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X="-74" w:tblpY="1629"/>
        <w:tblW w:w="10209" w:type="dxa"/>
        <w:tblLayout w:type="fixed"/>
        <w:tblCellMar>
          <w:left w:w="70" w:type="dxa"/>
          <w:right w:w="70" w:type="dxa"/>
        </w:tblCellMar>
        <w:tblLook w:val="0000" w:firstRow="0" w:lastRow="0" w:firstColumn="0" w:lastColumn="0" w:noHBand="0" w:noVBand="0"/>
      </w:tblPr>
      <w:tblGrid>
        <w:gridCol w:w="1555"/>
        <w:gridCol w:w="713"/>
        <w:gridCol w:w="422"/>
        <w:gridCol w:w="1560"/>
        <w:gridCol w:w="846"/>
        <w:gridCol w:w="293"/>
        <w:gridCol w:w="564"/>
        <w:gridCol w:w="1420"/>
        <w:gridCol w:w="2836"/>
      </w:tblGrid>
      <w:tr w:rsidR="00EF6D7F" w:rsidRPr="00F3022A" w:rsidTr="00256470">
        <w:trPr>
          <w:cantSplit/>
          <w:trHeight w:val="388"/>
        </w:trPr>
        <w:tc>
          <w:tcPr>
            <w:tcW w:w="5096"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256470">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256470">
            <w:pPr>
              <w:rPr>
                <w:b/>
                <w:sz w:val="18"/>
                <w:szCs w:val="18"/>
                <w:lang w:val="en-US"/>
              </w:rPr>
            </w:pPr>
            <w:r w:rsidRPr="006B6FE2">
              <w:rPr>
                <w:b/>
                <w:sz w:val="18"/>
                <w:szCs w:val="18"/>
                <w:lang w:val="en-US"/>
              </w:rPr>
              <w:t>Course Name</w:t>
            </w:r>
          </w:p>
        </w:tc>
      </w:tr>
      <w:tr w:rsidR="00AB2AF9" w:rsidRPr="00F3022A" w:rsidTr="00256470">
        <w:trPr>
          <w:trHeight w:val="385"/>
        </w:trPr>
        <w:tc>
          <w:tcPr>
            <w:tcW w:w="5096" w:type="dxa"/>
            <w:gridSpan w:val="5"/>
            <w:tcBorders>
              <w:top w:val="single" w:sz="12" w:space="0" w:color="auto"/>
              <w:left w:val="single" w:sz="18" w:space="0" w:color="auto"/>
              <w:bottom w:val="single" w:sz="12" w:space="0" w:color="auto"/>
              <w:right w:val="single" w:sz="18" w:space="0" w:color="auto"/>
            </w:tcBorders>
          </w:tcPr>
          <w:p w:rsidR="00AB2AF9" w:rsidRPr="009F66FD" w:rsidRDefault="00AB2AF9" w:rsidP="00AB2AF9">
            <w:r w:rsidRPr="009F66FD">
              <w:t>İşletme ve Fikri Mülkiyet Hukuku</w:t>
            </w:r>
          </w:p>
        </w:tc>
        <w:tc>
          <w:tcPr>
            <w:tcW w:w="5113" w:type="dxa"/>
            <w:gridSpan w:val="4"/>
            <w:tcBorders>
              <w:top w:val="single" w:sz="12" w:space="0" w:color="auto"/>
              <w:left w:val="nil"/>
              <w:right w:val="single" w:sz="18" w:space="0" w:color="auto"/>
            </w:tcBorders>
          </w:tcPr>
          <w:p w:rsidR="00AB2AF9" w:rsidRPr="003879B4" w:rsidRDefault="00AB2AF9" w:rsidP="00AB2AF9">
            <w:pPr>
              <w:rPr>
                <w:bCs/>
                <w:lang w:val="en-US"/>
              </w:rPr>
            </w:pPr>
            <w:r>
              <w:rPr>
                <w:bCs/>
                <w:lang w:val="en-US"/>
              </w:rPr>
              <w:t>Business and Intellectual Property Law</w:t>
            </w:r>
          </w:p>
        </w:tc>
      </w:tr>
      <w:tr w:rsidR="009F66FD" w:rsidRPr="00F3022A" w:rsidTr="00E13CDA">
        <w:trPr>
          <w:cantSplit/>
          <w:trHeight w:val="280"/>
        </w:trPr>
        <w:tc>
          <w:tcPr>
            <w:tcW w:w="1555" w:type="dxa"/>
            <w:tcBorders>
              <w:top w:val="single" w:sz="18" w:space="0" w:color="auto"/>
              <w:left w:val="single" w:sz="18" w:space="0" w:color="auto"/>
              <w:right w:val="single" w:sz="12" w:space="0" w:color="auto"/>
            </w:tcBorders>
          </w:tcPr>
          <w:p w:rsidR="009F66FD" w:rsidRPr="006B6FE2" w:rsidRDefault="009F66FD" w:rsidP="009F66FD">
            <w:pPr>
              <w:pStyle w:val="Heading7"/>
              <w:jc w:val="center"/>
              <w:rPr>
                <w:b/>
                <w:sz w:val="18"/>
                <w:szCs w:val="18"/>
                <w:lang w:val="en-US"/>
              </w:rPr>
            </w:pPr>
          </w:p>
          <w:p w:rsidR="009F66FD" w:rsidRPr="006B6FE2" w:rsidRDefault="009F66FD" w:rsidP="009F66FD">
            <w:pPr>
              <w:pStyle w:val="Heading7"/>
              <w:jc w:val="center"/>
              <w:rPr>
                <w:b/>
                <w:sz w:val="18"/>
                <w:szCs w:val="18"/>
                <w:lang w:val="en-US"/>
              </w:rPr>
            </w:pPr>
          </w:p>
          <w:p w:rsidR="009F66FD" w:rsidRPr="006B6FE2" w:rsidRDefault="009F66FD" w:rsidP="009F66FD">
            <w:pPr>
              <w:pStyle w:val="Heading7"/>
              <w:jc w:val="center"/>
              <w:rPr>
                <w:b/>
                <w:sz w:val="18"/>
                <w:szCs w:val="18"/>
              </w:rPr>
            </w:pPr>
            <w:r w:rsidRPr="006B6FE2">
              <w:rPr>
                <w:b/>
                <w:sz w:val="18"/>
                <w:szCs w:val="18"/>
              </w:rPr>
              <w:t>Kodu</w:t>
            </w:r>
          </w:p>
          <w:p w:rsidR="009F66FD" w:rsidRPr="006B6FE2" w:rsidRDefault="009F66FD" w:rsidP="009F66FD">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9F66FD" w:rsidRPr="006B6FE2" w:rsidRDefault="009F66FD" w:rsidP="009F66FD">
            <w:pPr>
              <w:pStyle w:val="Heading7"/>
              <w:ind w:left="30"/>
              <w:jc w:val="center"/>
              <w:rPr>
                <w:b/>
                <w:sz w:val="18"/>
                <w:szCs w:val="18"/>
                <w:lang w:val="en-US"/>
              </w:rPr>
            </w:pPr>
          </w:p>
          <w:p w:rsidR="009F66FD" w:rsidRPr="006B6FE2" w:rsidRDefault="009F66FD" w:rsidP="009F66FD">
            <w:pPr>
              <w:pStyle w:val="Heading7"/>
              <w:ind w:left="30"/>
              <w:jc w:val="center"/>
              <w:rPr>
                <w:b/>
                <w:sz w:val="18"/>
                <w:szCs w:val="18"/>
                <w:lang w:val="en-US"/>
              </w:rPr>
            </w:pPr>
          </w:p>
          <w:p w:rsidR="009F66FD" w:rsidRPr="006B6FE2" w:rsidRDefault="009F66FD" w:rsidP="009F66FD">
            <w:pPr>
              <w:pStyle w:val="Heading7"/>
              <w:ind w:left="30"/>
              <w:jc w:val="center"/>
              <w:rPr>
                <w:b/>
                <w:sz w:val="18"/>
                <w:szCs w:val="18"/>
              </w:rPr>
            </w:pPr>
            <w:r>
              <w:rPr>
                <w:b/>
                <w:sz w:val="18"/>
                <w:szCs w:val="18"/>
              </w:rPr>
              <w:t>Dönem</w:t>
            </w:r>
          </w:p>
          <w:p w:rsidR="009F66FD" w:rsidRPr="006B6FE2" w:rsidRDefault="009F66FD" w:rsidP="009F66FD">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9F66FD" w:rsidRPr="006B6FE2" w:rsidRDefault="009F66FD" w:rsidP="009F66FD">
            <w:pPr>
              <w:pStyle w:val="Heading7"/>
              <w:ind w:left="60"/>
              <w:jc w:val="center"/>
              <w:rPr>
                <w:b/>
                <w:sz w:val="18"/>
                <w:szCs w:val="18"/>
                <w:lang w:val="en-US"/>
              </w:rPr>
            </w:pPr>
          </w:p>
          <w:p w:rsidR="009F66FD" w:rsidRPr="006B6FE2" w:rsidRDefault="009F66FD" w:rsidP="009F66FD">
            <w:pPr>
              <w:pStyle w:val="Heading7"/>
              <w:ind w:left="60"/>
              <w:jc w:val="center"/>
              <w:rPr>
                <w:b/>
                <w:sz w:val="18"/>
                <w:szCs w:val="18"/>
                <w:lang w:val="en-US"/>
              </w:rPr>
            </w:pPr>
          </w:p>
          <w:p w:rsidR="009F66FD" w:rsidRPr="006B6FE2" w:rsidRDefault="009F66FD" w:rsidP="009F66FD">
            <w:pPr>
              <w:pStyle w:val="Heading7"/>
              <w:ind w:left="60"/>
              <w:jc w:val="center"/>
              <w:rPr>
                <w:b/>
                <w:sz w:val="18"/>
                <w:szCs w:val="18"/>
              </w:rPr>
            </w:pPr>
            <w:r w:rsidRPr="006B6FE2">
              <w:rPr>
                <w:b/>
                <w:sz w:val="18"/>
                <w:szCs w:val="18"/>
              </w:rPr>
              <w:t>Kredisi</w:t>
            </w:r>
          </w:p>
          <w:p w:rsidR="009F66FD" w:rsidRPr="006B6FE2" w:rsidRDefault="009F66FD" w:rsidP="009F66FD">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9F66FD" w:rsidRPr="006B6FE2" w:rsidRDefault="009F66FD" w:rsidP="009F66FD">
            <w:pPr>
              <w:pStyle w:val="Heading7"/>
              <w:jc w:val="center"/>
              <w:rPr>
                <w:b/>
                <w:sz w:val="18"/>
                <w:szCs w:val="18"/>
                <w:lang w:val="en-US"/>
              </w:rPr>
            </w:pPr>
          </w:p>
          <w:p w:rsidR="009F66FD" w:rsidRPr="006B6FE2" w:rsidRDefault="009F66FD" w:rsidP="009F66FD">
            <w:pPr>
              <w:pStyle w:val="Heading7"/>
              <w:jc w:val="center"/>
              <w:rPr>
                <w:b/>
                <w:sz w:val="18"/>
                <w:szCs w:val="18"/>
                <w:lang w:val="en-US"/>
              </w:rPr>
            </w:pPr>
          </w:p>
          <w:p w:rsidR="009F66FD" w:rsidRPr="006B6FE2" w:rsidRDefault="009F66FD" w:rsidP="009F66FD">
            <w:pPr>
              <w:pStyle w:val="Heading7"/>
              <w:jc w:val="center"/>
              <w:rPr>
                <w:b/>
                <w:sz w:val="18"/>
                <w:szCs w:val="18"/>
              </w:rPr>
            </w:pPr>
            <w:r w:rsidRPr="006B6FE2">
              <w:rPr>
                <w:b/>
                <w:sz w:val="18"/>
                <w:szCs w:val="18"/>
              </w:rPr>
              <w:t>AKTS Kredisi</w:t>
            </w:r>
          </w:p>
          <w:p w:rsidR="009F66FD" w:rsidRPr="006B6FE2" w:rsidRDefault="009F66FD" w:rsidP="009F66FD">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12" w:space="0" w:color="auto"/>
              <w:right w:val="single" w:sz="18" w:space="0" w:color="auto"/>
            </w:tcBorders>
          </w:tcPr>
          <w:p w:rsidR="009F66FD" w:rsidRPr="006B6FE2" w:rsidRDefault="009F66FD" w:rsidP="009F66FD">
            <w:pPr>
              <w:pStyle w:val="Heading7"/>
              <w:jc w:val="center"/>
              <w:rPr>
                <w:b/>
                <w:sz w:val="18"/>
                <w:szCs w:val="18"/>
              </w:rPr>
            </w:pPr>
          </w:p>
          <w:p w:rsidR="009F66FD" w:rsidRPr="006B6FE2" w:rsidRDefault="009F66FD" w:rsidP="009F66FD">
            <w:pPr>
              <w:pStyle w:val="Heading7"/>
              <w:jc w:val="center"/>
              <w:rPr>
                <w:b/>
                <w:sz w:val="18"/>
                <w:szCs w:val="18"/>
              </w:rPr>
            </w:pPr>
            <w:r w:rsidRPr="006B6FE2">
              <w:rPr>
                <w:b/>
                <w:sz w:val="18"/>
                <w:szCs w:val="18"/>
              </w:rPr>
              <w:t xml:space="preserve">Ders </w:t>
            </w:r>
            <w:r>
              <w:rPr>
                <w:b/>
                <w:sz w:val="18"/>
                <w:szCs w:val="18"/>
              </w:rPr>
              <w:t>Seviyesi</w:t>
            </w:r>
          </w:p>
          <w:p w:rsidR="009F66FD" w:rsidRPr="006B6FE2" w:rsidRDefault="009F66FD" w:rsidP="009F66FD">
            <w:pPr>
              <w:pStyle w:val="Heading7"/>
              <w:jc w:val="center"/>
              <w:rPr>
                <w:sz w:val="18"/>
                <w:szCs w:val="18"/>
                <w:lang w:val="en-US"/>
              </w:rPr>
            </w:pPr>
            <w:r w:rsidRPr="006B6FE2">
              <w:rPr>
                <w:b/>
                <w:sz w:val="18"/>
                <w:szCs w:val="18"/>
                <w:lang w:val="en-US"/>
              </w:rPr>
              <w:t xml:space="preserve">(Course </w:t>
            </w:r>
            <w:r>
              <w:rPr>
                <w:b/>
                <w:sz w:val="18"/>
                <w:szCs w:val="18"/>
                <w:lang w:val="en-US"/>
              </w:rPr>
              <w:t>Level</w:t>
            </w:r>
            <w:r w:rsidRPr="006B6FE2">
              <w:rPr>
                <w:b/>
                <w:sz w:val="18"/>
                <w:szCs w:val="18"/>
                <w:lang w:val="en-US"/>
              </w:rPr>
              <w:t>)</w:t>
            </w:r>
          </w:p>
        </w:tc>
      </w:tr>
      <w:tr w:rsidR="009F66FD" w:rsidRPr="00FC182A" w:rsidTr="00E03FA7">
        <w:trPr>
          <w:cantSplit/>
          <w:trHeight w:val="308"/>
        </w:trPr>
        <w:tc>
          <w:tcPr>
            <w:tcW w:w="1555" w:type="dxa"/>
            <w:tcBorders>
              <w:top w:val="single" w:sz="12" w:space="0" w:color="auto"/>
              <w:left w:val="single" w:sz="18" w:space="0" w:color="auto"/>
              <w:bottom w:val="single" w:sz="18" w:space="0" w:color="auto"/>
              <w:right w:val="single" w:sz="12" w:space="0" w:color="auto"/>
            </w:tcBorders>
            <w:vAlign w:val="center"/>
          </w:tcPr>
          <w:p w:rsidR="009F66FD" w:rsidRPr="003879B4" w:rsidRDefault="009F66FD" w:rsidP="009F66FD">
            <w:pPr>
              <w:jc w:val="center"/>
            </w:pPr>
            <w:r>
              <w:t xml:space="preserve"> </w:t>
            </w:r>
            <w:r>
              <w:rPr>
                <w:sz w:val="18"/>
                <w:szCs w:val="18"/>
                <w:lang w:val="en-US"/>
              </w:rPr>
              <w:t xml:space="preserve"> </w:t>
            </w:r>
            <w:r w:rsidR="001004E0">
              <w:rPr>
                <w:sz w:val="18"/>
                <w:szCs w:val="18"/>
                <w:lang w:val="en-US"/>
              </w:rPr>
              <w:t>ABT510</w:t>
            </w:r>
            <w:bookmarkStart w:id="0" w:name="_GoBack"/>
            <w:bookmarkEnd w:id="0"/>
          </w:p>
        </w:tc>
        <w:tc>
          <w:tcPr>
            <w:tcW w:w="1135" w:type="dxa"/>
            <w:gridSpan w:val="2"/>
            <w:tcBorders>
              <w:top w:val="single" w:sz="12" w:space="0" w:color="auto"/>
              <w:left w:val="single" w:sz="12" w:space="0" w:color="auto"/>
              <w:bottom w:val="single" w:sz="18" w:space="0" w:color="auto"/>
              <w:right w:val="single" w:sz="12" w:space="0" w:color="auto"/>
            </w:tcBorders>
            <w:vAlign w:val="center"/>
          </w:tcPr>
          <w:p w:rsidR="009F66FD" w:rsidRPr="003879B4" w:rsidRDefault="009F66FD" w:rsidP="009F66FD">
            <w:pPr>
              <w:jc w:val="center"/>
              <w:rPr>
                <w:lang w:val="en-US"/>
              </w:rPr>
            </w:pPr>
            <w:r>
              <w:rPr>
                <w:lang w:val="en-US"/>
              </w:rPr>
              <w:t>2</w:t>
            </w:r>
          </w:p>
        </w:tc>
        <w:tc>
          <w:tcPr>
            <w:tcW w:w="1560" w:type="dxa"/>
            <w:tcBorders>
              <w:top w:val="single" w:sz="12" w:space="0" w:color="auto"/>
              <w:left w:val="single" w:sz="12" w:space="0" w:color="auto"/>
              <w:bottom w:val="single" w:sz="18" w:space="0" w:color="auto"/>
              <w:right w:val="single" w:sz="12" w:space="0" w:color="auto"/>
            </w:tcBorders>
            <w:vAlign w:val="center"/>
          </w:tcPr>
          <w:p w:rsidR="009F66FD" w:rsidRPr="003879B4" w:rsidRDefault="009F66FD" w:rsidP="009F66FD">
            <w:pPr>
              <w:jc w:val="center"/>
              <w:rPr>
                <w:lang w:val="en-US"/>
              </w:rPr>
            </w:pPr>
            <w:r>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rsidR="009F66FD" w:rsidRPr="003879B4" w:rsidRDefault="009F66FD" w:rsidP="009F66FD">
            <w:pPr>
              <w:jc w:val="center"/>
              <w:rPr>
                <w:lang w:val="en-US"/>
              </w:rPr>
            </w:pPr>
            <w:r>
              <w:rPr>
                <w:lang w:val="en-US"/>
              </w:rPr>
              <w:t>7.5</w:t>
            </w:r>
          </w:p>
        </w:tc>
        <w:tc>
          <w:tcPr>
            <w:tcW w:w="4256" w:type="dxa"/>
            <w:gridSpan w:val="2"/>
            <w:tcBorders>
              <w:top w:val="single" w:sz="12" w:space="0" w:color="auto"/>
              <w:left w:val="single" w:sz="18" w:space="0" w:color="auto"/>
              <w:bottom w:val="single" w:sz="18" w:space="0" w:color="auto"/>
              <w:right w:val="single" w:sz="18" w:space="0" w:color="auto"/>
            </w:tcBorders>
            <w:vAlign w:val="center"/>
          </w:tcPr>
          <w:p w:rsidR="009F66FD" w:rsidRPr="00500DE1" w:rsidRDefault="009F66FD" w:rsidP="009F66FD">
            <w:pPr>
              <w:jc w:val="center"/>
              <w:rPr>
                <w:lang w:val="en-US"/>
              </w:rPr>
            </w:pPr>
            <w:proofErr w:type="spellStart"/>
            <w:r w:rsidRPr="003879B4">
              <w:rPr>
                <w:lang w:val="en-US"/>
              </w:rPr>
              <w:t>Yüksek</w:t>
            </w:r>
            <w:proofErr w:type="spellEnd"/>
            <w:r w:rsidRPr="003879B4">
              <w:rPr>
                <w:lang w:val="en-US"/>
              </w:rPr>
              <w:t xml:space="preserve"> </w:t>
            </w:r>
            <w:proofErr w:type="spellStart"/>
            <w:r w:rsidRPr="003879B4">
              <w:rPr>
                <w:lang w:val="en-US"/>
              </w:rPr>
              <w:t>Lisans</w:t>
            </w:r>
            <w:proofErr w:type="spellEnd"/>
            <w:r w:rsidRPr="003879B4">
              <w:rPr>
                <w:lang w:val="en-US"/>
              </w:rPr>
              <w:t xml:space="preserve"> </w:t>
            </w:r>
            <w:r>
              <w:rPr>
                <w:lang w:val="en-US"/>
              </w:rPr>
              <w:t xml:space="preserve">/ </w:t>
            </w:r>
            <w:proofErr w:type="spellStart"/>
            <w:r>
              <w:rPr>
                <w:lang w:val="en-US"/>
              </w:rPr>
              <w:t>M.Sc</w:t>
            </w:r>
            <w:proofErr w:type="spellEnd"/>
          </w:p>
        </w:tc>
      </w:tr>
      <w:tr w:rsidR="009F66FD" w:rsidRPr="00F3022A" w:rsidTr="00256470">
        <w:trPr>
          <w:cantSplit/>
          <w:trHeight w:val="526"/>
        </w:trPr>
        <w:tc>
          <w:tcPr>
            <w:tcW w:w="2268" w:type="dxa"/>
            <w:gridSpan w:val="2"/>
            <w:tcBorders>
              <w:top w:val="single" w:sz="18" w:space="0" w:color="auto"/>
              <w:left w:val="single" w:sz="18" w:space="0" w:color="auto"/>
              <w:bottom w:val="single" w:sz="18" w:space="0" w:color="auto"/>
              <w:right w:val="single" w:sz="12" w:space="0" w:color="auto"/>
            </w:tcBorders>
          </w:tcPr>
          <w:p w:rsidR="009F66FD" w:rsidRPr="006B6FE2" w:rsidRDefault="009F66FD" w:rsidP="009F66FD">
            <w:pPr>
              <w:rPr>
                <w:b/>
                <w:sz w:val="18"/>
                <w:szCs w:val="18"/>
              </w:rPr>
            </w:pPr>
            <w:r>
              <w:rPr>
                <w:b/>
                <w:sz w:val="18"/>
                <w:szCs w:val="18"/>
              </w:rPr>
              <w:t xml:space="preserve">Enstitü </w:t>
            </w:r>
            <w:r w:rsidRPr="006B6FE2">
              <w:rPr>
                <w:b/>
                <w:sz w:val="18"/>
                <w:szCs w:val="18"/>
              </w:rPr>
              <w:t>/ Program</w:t>
            </w:r>
          </w:p>
          <w:p w:rsidR="009F66FD" w:rsidRPr="006B6FE2" w:rsidRDefault="009F66FD" w:rsidP="009F66FD">
            <w:pPr>
              <w:rPr>
                <w:sz w:val="18"/>
                <w:szCs w:val="18"/>
                <w:lang w:val="en-US"/>
              </w:rPr>
            </w:pPr>
            <w:r w:rsidRPr="006B6FE2">
              <w:rPr>
                <w:b/>
                <w:sz w:val="18"/>
                <w:szCs w:val="18"/>
                <w:lang w:val="en-US"/>
              </w:rPr>
              <w:t>(</w:t>
            </w:r>
            <w:r>
              <w:rPr>
                <w:b/>
                <w:sz w:val="18"/>
                <w:szCs w:val="18"/>
                <w:lang w:val="en-US"/>
              </w:rPr>
              <w:t>Institute</w:t>
            </w:r>
            <w:r w:rsidRPr="006B6FE2">
              <w:rPr>
                <w:b/>
                <w:sz w:val="18"/>
                <w:szCs w:val="18"/>
                <w:lang w:val="en-US"/>
              </w:rPr>
              <w:t>/Program)</w:t>
            </w:r>
          </w:p>
        </w:tc>
        <w:tc>
          <w:tcPr>
            <w:tcW w:w="7941" w:type="dxa"/>
            <w:gridSpan w:val="7"/>
            <w:tcBorders>
              <w:top w:val="single" w:sz="18" w:space="0" w:color="auto"/>
              <w:left w:val="single" w:sz="12" w:space="0" w:color="auto"/>
              <w:bottom w:val="single" w:sz="18" w:space="0" w:color="auto"/>
              <w:right w:val="single" w:sz="18" w:space="0" w:color="auto"/>
            </w:tcBorders>
          </w:tcPr>
          <w:p w:rsidR="009F66FD" w:rsidRDefault="009F66FD" w:rsidP="009F66FD">
            <w:pPr>
              <w:rPr>
                <w:sz w:val="18"/>
                <w:szCs w:val="18"/>
              </w:rPr>
            </w:pPr>
            <w:r>
              <w:rPr>
                <w:sz w:val="18"/>
                <w:szCs w:val="18"/>
              </w:rPr>
              <w:t>Enerji Planlaması ve Yönetimi Anabilim Dalı / Akıllı Bina ve Tesis Yönetimi Lisansüstü Program</w:t>
            </w:r>
          </w:p>
          <w:p w:rsidR="009F66FD" w:rsidRPr="00C46923" w:rsidRDefault="009F66FD" w:rsidP="008A7ABA">
            <w:r>
              <w:rPr>
                <w:sz w:val="18"/>
                <w:szCs w:val="18"/>
              </w:rPr>
              <w:t xml:space="preserve">Energy Planning and Management Division / </w:t>
            </w:r>
            <w:r w:rsidR="008A7ABA">
              <w:rPr>
                <w:sz w:val="18"/>
                <w:szCs w:val="18"/>
              </w:rPr>
              <w:t>Smart</w:t>
            </w:r>
            <w:r>
              <w:rPr>
                <w:sz w:val="18"/>
                <w:szCs w:val="18"/>
              </w:rPr>
              <w:t xml:space="preserve"> Building and Facilities Management </w:t>
            </w:r>
            <w:r w:rsidRPr="00A60829">
              <w:rPr>
                <w:sz w:val="18"/>
                <w:szCs w:val="18"/>
                <w:lang w:val="en-US"/>
              </w:rPr>
              <w:t>M.Sc.</w:t>
            </w:r>
            <w:r>
              <w:rPr>
                <w:sz w:val="24"/>
                <w:szCs w:val="24"/>
                <w:lang w:val="en-US"/>
              </w:rPr>
              <w:t xml:space="preserve"> </w:t>
            </w:r>
            <w:r>
              <w:rPr>
                <w:sz w:val="18"/>
                <w:szCs w:val="18"/>
              </w:rPr>
              <w:t>Prg.</w:t>
            </w:r>
          </w:p>
        </w:tc>
      </w:tr>
      <w:tr w:rsidR="009F66FD" w:rsidRPr="00F3022A" w:rsidTr="00256470">
        <w:trPr>
          <w:cantSplit/>
          <w:trHeight w:val="526"/>
        </w:trPr>
        <w:tc>
          <w:tcPr>
            <w:tcW w:w="2268" w:type="dxa"/>
            <w:gridSpan w:val="2"/>
            <w:tcBorders>
              <w:top w:val="single" w:sz="18" w:space="0" w:color="auto"/>
              <w:left w:val="single" w:sz="18" w:space="0" w:color="auto"/>
              <w:bottom w:val="single" w:sz="18" w:space="0" w:color="auto"/>
              <w:right w:val="single" w:sz="12" w:space="0" w:color="auto"/>
            </w:tcBorders>
          </w:tcPr>
          <w:p w:rsidR="009F66FD" w:rsidRPr="006B6FE2" w:rsidRDefault="009F66FD" w:rsidP="009F66FD">
            <w:pPr>
              <w:rPr>
                <w:b/>
                <w:sz w:val="18"/>
                <w:szCs w:val="18"/>
              </w:rPr>
            </w:pPr>
            <w:r w:rsidRPr="006B6FE2">
              <w:rPr>
                <w:b/>
                <w:sz w:val="18"/>
                <w:szCs w:val="18"/>
              </w:rPr>
              <w:t>Dersin Türü</w:t>
            </w:r>
          </w:p>
          <w:p w:rsidR="009F66FD" w:rsidRPr="006B6FE2" w:rsidRDefault="009F66FD" w:rsidP="009F66FD">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9F66FD" w:rsidRPr="006B6FE2" w:rsidRDefault="009F66FD" w:rsidP="009F66FD">
            <w:pPr>
              <w:rPr>
                <w:sz w:val="18"/>
                <w:szCs w:val="18"/>
              </w:rPr>
            </w:pPr>
            <w:r>
              <w:rPr>
                <w:sz w:val="18"/>
                <w:szCs w:val="18"/>
              </w:rPr>
              <w:t>Seçimli</w:t>
            </w:r>
          </w:p>
          <w:p w:rsidR="009F66FD" w:rsidRPr="003879B4" w:rsidRDefault="009F66FD" w:rsidP="009F66FD">
            <w:pPr>
              <w:rPr>
                <w:lang w:val="en-US"/>
              </w:rPr>
            </w:pPr>
            <w:r w:rsidRPr="006B6FE2">
              <w:rPr>
                <w:sz w:val="18"/>
                <w:szCs w:val="18"/>
              </w:rPr>
              <w:t>(</w:t>
            </w:r>
            <w:r>
              <w:rPr>
                <w:sz w:val="18"/>
                <w:szCs w:val="18"/>
              </w:rPr>
              <w:t>Elective</w:t>
            </w:r>
            <w:r w:rsidRPr="006B6FE2">
              <w:rPr>
                <w:sz w:val="18"/>
                <w:szCs w:val="18"/>
              </w:rPr>
              <w:t>)</w:t>
            </w:r>
          </w:p>
        </w:tc>
        <w:tc>
          <w:tcPr>
            <w:tcW w:w="1984" w:type="dxa"/>
            <w:gridSpan w:val="2"/>
            <w:tcBorders>
              <w:top w:val="single" w:sz="18" w:space="0" w:color="auto"/>
              <w:left w:val="single" w:sz="18" w:space="0" w:color="auto"/>
              <w:bottom w:val="single" w:sz="18" w:space="0" w:color="auto"/>
              <w:right w:val="single" w:sz="12" w:space="0" w:color="auto"/>
            </w:tcBorders>
          </w:tcPr>
          <w:p w:rsidR="009F66FD" w:rsidRPr="006B6FE2" w:rsidRDefault="009F66FD" w:rsidP="009F66FD">
            <w:pPr>
              <w:rPr>
                <w:b/>
                <w:sz w:val="18"/>
                <w:szCs w:val="18"/>
              </w:rPr>
            </w:pPr>
            <w:r w:rsidRPr="006B6FE2">
              <w:rPr>
                <w:b/>
                <w:sz w:val="18"/>
                <w:szCs w:val="18"/>
              </w:rPr>
              <w:t>Dersin Dili</w:t>
            </w:r>
          </w:p>
          <w:p w:rsidR="009F66FD" w:rsidRPr="006B6FE2" w:rsidRDefault="009F66FD" w:rsidP="009F66FD">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F66FD" w:rsidRPr="006B6FE2" w:rsidRDefault="009F66FD" w:rsidP="009F66FD">
            <w:pPr>
              <w:rPr>
                <w:sz w:val="18"/>
                <w:szCs w:val="18"/>
              </w:rPr>
            </w:pPr>
            <w:r>
              <w:rPr>
                <w:sz w:val="18"/>
                <w:szCs w:val="18"/>
              </w:rPr>
              <w:t>Türkçe</w:t>
            </w:r>
          </w:p>
          <w:p w:rsidR="009F66FD" w:rsidRPr="003879B4" w:rsidRDefault="009F66FD" w:rsidP="009F66FD">
            <w:pPr>
              <w:rPr>
                <w:lang w:val="en-US"/>
              </w:rPr>
            </w:pPr>
            <w:r w:rsidRPr="006B6FE2">
              <w:rPr>
                <w:sz w:val="18"/>
                <w:szCs w:val="18"/>
                <w:lang w:val="en-US"/>
              </w:rPr>
              <w:t>(</w:t>
            </w:r>
            <w:r>
              <w:rPr>
                <w:sz w:val="18"/>
                <w:szCs w:val="18"/>
                <w:lang w:val="en-US"/>
              </w:rPr>
              <w:t>Turkish)</w:t>
            </w:r>
          </w:p>
        </w:tc>
      </w:tr>
      <w:tr w:rsidR="00EF6D7F" w:rsidRPr="00F3022A" w:rsidTr="00256470">
        <w:trPr>
          <w:cantSplit/>
          <w:trHeight w:val="1142"/>
        </w:trPr>
        <w:tc>
          <w:tcPr>
            <w:tcW w:w="2268" w:type="dxa"/>
            <w:gridSpan w:val="2"/>
            <w:vMerge w:val="restart"/>
            <w:tcBorders>
              <w:top w:val="single" w:sz="18" w:space="0" w:color="auto"/>
              <w:left w:val="single" w:sz="18" w:space="0" w:color="auto"/>
              <w:right w:val="single" w:sz="12" w:space="0" w:color="auto"/>
            </w:tcBorders>
          </w:tcPr>
          <w:p w:rsidR="00EF6D7F" w:rsidRPr="00FC182A" w:rsidRDefault="00EF6D7F" w:rsidP="00256470">
            <w:pPr>
              <w:rPr>
                <w:sz w:val="18"/>
                <w:szCs w:val="18"/>
                <w:lang w:val="sv-SE"/>
              </w:rPr>
            </w:pPr>
          </w:p>
          <w:p w:rsidR="00EF6D7F" w:rsidRPr="006B6FE2" w:rsidRDefault="00EF6D7F" w:rsidP="00256470">
            <w:pPr>
              <w:rPr>
                <w:b/>
                <w:sz w:val="18"/>
                <w:szCs w:val="18"/>
              </w:rPr>
            </w:pPr>
            <w:r w:rsidRPr="006B6FE2">
              <w:rPr>
                <w:b/>
                <w:sz w:val="18"/>
                <w:szCs w:val="18"/>
              </w:rPr>
              <w:t>Dersin İçeriği</w:t>
            </w:r>
          </w:p>
          <w:p w:rsidR="00FD0E0B" w:rsidRPr="006B6FE2" w:rsidRDefault="00FD0E0B" w:rsidP="00256470">
            <w:pPr>
              <w:rPr>
                <w:b/>
                <w:sz w:val="18"/>
                <w:szCs w:val="18"/>
              </w:rPr>
            </w:pPr>
          </w:p>
          <w:p w:rsidR="00EF6D7F" w:rsidRPr="006B6FE2" w:rsidRDefault="00EF6D7F" w:rsidP="00256470">
            <w:pPr>
              <w:rPr>
                <w:b/>
                <w:sz w:val="18"/>
                <w:szCs w:val="18"/>
                <w:lang w:val="en-US"/>
              </w:rPr>
            </w:pPr>
            <w:r w:rsidRPr="006B6FE2">
              <w:rPr>
                <w:b/>
                <w:sz w:val="18"/>
                <w:szCs w:val="18"/>
                <w:lang w:val="en-US"/>
              </w:rPr>
              <w:t>(Course Description)</w:t>
            </w:r>
          </w:p>
          <w:p w:rsidR="00A606A9" w:rsidRPr="006B6FE2" w:rsidRDefault="00A606A9" w:rsidP="00256470">
            <w:pPr>
              <w:rPr>
                <w:b/>
                <w:sz w:val="18"/>
                <w:szCs w:val="18"/>
                <w:lang w:val="en-US"/>
              </w:rPr>
            </w:pPr>
          </w:p>
          <w:p w:rsidR="00A606A9" w:rsidRPr="006B6FE2" w:rsidRDefault="00A606A9" w:rsidP="00256470">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256470">
            <w:pPr>
              <w:rPr>
                <w:b/>
                <w:sz w:val="18"/>
                <w:szCs w:val="18"/>
                <w:lang w:val="en-US"/>
              </w:rPr>
            </w:pPr>
          </w:p>
          <w:p w:rsidR="00EF6D7F" w:rsidRPr="006B6FE2" w:rsidRDefault="00EF6D7F" w:rsidP="00256470">
            <w:pPr>
              <w:rPr>
                <w:sz w:val="18"/>
                <w:szCs w:val="18"/>
                <w:lang w:val="en-US"/>
              </w:rPr>
            </w:pPr>
          </w:p>
          <w:p w:rsidR="00EF6D7F" w:rsidRPr="006B6FE2" w:rsidRDefault="00EF6D7F" w:rsidP="00256470">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3879B4" w:rsidRDefault="0009204E" w:rsidP="00A31864">
            <w:pPr>
              <w:jc w:val="both"/>
            </w:pPr>
            <w:r>
              <w:t xml:space="preserve">İşletmeler için hukuki formlar, sözleşmeler, işçi-işveren ilişkileri, fikri mülkiyet hakları, özellikle telif hakları, marka, patent, </w:t>
            </w:r>
            <w:r w:rsidR="00A31864">
              <w:t>patent stratejileri, rekabet kuralları</w:t>
            </w:r>
            <w:r>
              <w:t xml:space="preserve"> </w:t>
            </w:r>
            <w:r w:rsidR="00A31864">
              <w:t xml:space="preserve">karşısında fikri mülkiyet haklarının durumu, işletmelerin entelektüel varlıklarının korunması ve ticarileştirilmesi. </w:t>
            </w:r>
          </w:p>
        </w:tc>
      </w:tr>
      <w:tr w:rsidR="00EF6D7F" w:rsidRPr="00F3022A" w:rsidTr="00256470">
        <w:trPr>
          <w:cantSplit/>
          <w:trHeight w:val="1132"/>
        </w:trPr>
        <w:tc>
          <w:tcPr>
            <w:tcW w:w="2268" w:type="dxa"/>
            <w:gridSpan w:val="2"/>
            <w:vMerge/>
            <w:tcBorders>
              <w:left w:val="single" w:sz="18" w:space="0" w:color="auto"/>
              <w:bottom w:val="single" w:sz="18" w:space="0" w:color="auto"/>
              <w:right w:val="single" w:sz="12" w:space="0" w:color="auto"/>
            </w:tcBorders>
          </w:tcPr>
          <w:p w:rsidR="00EF6D7F" w:rsidRPr="006B6FE2" w:rsidRDefault="00EF6D7F" w:rsidP="00256470">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3879B4" w:rsidRDefault="00A31864" w:rsidP="00A31864">
            <w:pPr>
              <w:jc w:val="both"/>
              <w:rPr>
                <w:lang w:val="en-US"/>
              </w:rPr>
            </w:pPr>
            <w:r>
              <w:rPr>
                <w:lang w:val="en-US"/>
              </w:rPr>
              <w:t xml:space="preserve">Legal forms for enterprises, contracts, labor relations, intellectual property rights: copyrights, trademarks and patents in particular; patent strategies, competition rules and intellectual property rights, protection and commercialization of intellectual assets of the business </w:t>
            </w:r>
          </w:p>
        </w:tc>
      </w:tr>
      <w:tr w:rsidR="00687120" w:rsidRPr="00213524" w:rsidTr="00256470">
        <w:trPr>
          <w:cantSplit/>
          <w:trHeight w:val="914"/>
        </w:trPr>
        <w:tc>
          <w:tcPr>
            <w:tcW w:w="2268" w:type="dxa"/>
            <w:gridSpan w:val="2"/>
            <w:vMerge w:val="restart"/>
            <w:tcBorders>
              <w:top w:val="single" w:sz="18" w:space="0" w:color="auto"/>
              <w:left w:val="single" w:sz="18" w:space="0" w:color="auto"/>
              <w:right w:val="single" w:sz="12" w:space="0" w:color="auto"/>
            </w:tcBorders>
          </w:tcPr>
          <w:p w:rsidR="00687120" w:rsidRPr="006B6FE2" w:rsidRDefault="00687120" w:rsidP="00687120">
            <w:pPr>
              <w:rPr>
                <w:sz w:val="18"/>
                <w:szCs w:val="18"/>
                <w:lang w:val="en-US"/>
              </w:rPr>
            </w:pPr>
          </w:p>
          <w:p w:rsidR="00687120" w:rsidRPr="006B6FE2" w:rsidRDefault="00687120" w:rsidP="00687120">
            <w:pPr>
              <w:rPr>
                <w:b/>
                <w:sz w:val="18"/>
                <w:szCs w:val="18"/>
              </w:rPr>
            </w:pPr>
            <w:r w:rsidRPr="006B6FE2">
              <w:rPr>
                <w:b/>
                <w:sz w:val="18"/>
                <w:szCs w:val="18"/>
              </w:rPr>
              <w:t>Dersin Amacı</w:t>
            </w:r>
          </w:p>
          <w:p w:rsidR="00687120" w:rsidRPr="006B6FE2" w:rsidRDefault="00687120" w:rsidP="00687120">
            <w:pPr>
              <w:rPr>
                <w:b/>
                <w:sz w:val="18"/>
                <w:szCs w:val="18"/>
              </w:rPr>
            </w:pPr>
          </w:p>
          <w:p w:rsidR="00687120" w:rsidRPr="006B6FE2" w:rsidRDefault="00687120" w:rsidP="00687120">
            <w:pPr>
              <w:rPr>
                <w:b/>
                <w:sz w:val="18"/>
                <w:szCs w:val="18"/>
                <w:lang w:val="en-US"/>
              </w:rPr>
            </w:pPr>
            <w:r w:rsidRPr="006B6FE2">
              <w:rPr>
                <w:b/>
                <w:sz w:val="18"/>
                <w:szCs w:val="18"/>
                <w:lang w:val="en-US"/>
              </w:rPr>
              <w:t>(Course Objectives)</w:t>
            </w:r>
          </w:p>
          <w:p w:rsidR="00687120" w:rsidRPr="006B6FE2" w:rsidRDefault="00687120" w:rsidP="00687120">
            <w:pPr>
              <w:rPr>
                <w:b/>
                <w:sz w:val="18"/>
                <w:szCs w:val="18"/>
                <w:lang w:val="en-US"/>
              </w:rPr>
            </w:pPr>
          </w:p>
          <w:p w:rsidR="00687120" w:rsidRPr="006B6FE2" w:rsidRDefault="00687120" w:rsidP="00687120">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687120" w:rsidRPr="006B6FE2" w:rsidRDefault="00687120" w:rsidP="00687120">
            <w:pPr>
              <w:rPr>
                <w:sz w:val="18"/>
                <w:szCs w:val="18"/>
                <w:lang w:val="en-US"/>
              </w:rPr>
            </w:pPr>
          </w:p>
          <w:p w:rsidR="00687120" w:rsidRPr="006B6FE2" w:rsidRDefault="00687120" w:rsidP="00687120">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87120" w:rsidRPr="002258B8" w:rsidRDefault="00687120" w:rsidP="00687120">
            <w:pPr>
              <w:ind w:left="57"/>
            </w:pPr>
            <w:r w:rsidRPr="002258B8">
              <w:t>Bu ders</w:t>
            </w:r>
            <w:r w:rsidR="00AB2AF9">
              <w:t>in genel eğitsel amacı öğrencilerin</w:t>
            </w:r>
          </w:p>
          <w:p w:rsidR="00687120" w:rsidRPr="002258B8" w:rsidRDefault="00AB2AF9" w:rsidP="00687120">
            <w:pPr>
              <w:numPr>
                <w:ilvl w:val="0"/>
                <w:numId w:val="12"/>
              </w:numPr>
            </w:pPr>
            <w:r>
              <w:t>İ</w:t>
            </w:r>
            <w:r w:rsidR="00687120" w:rsidRPr="002258B8">
              <w:t>ş hayatında gereksinim duyacakları t</w:t>
            </w:r>
            <w:r>
              <w:t>emel hukuki kavramları tanıtmak</w:t>
            </w:r>
            <w:r w:rsidR="00687120" w:rsidRPr="002258B8">
              <w:t>,</w:t>
            </w:r>
          </w:p>
          <w:p w:rsidR="00687120" w:rsidRPr="002258B8" w:rsidRDefault="00AB2AF9" w:rsidP="00687120">
            <w:pPr>
              <w:numPr>
                <w:ilvl w:val="0"/>
                <w:numId w:val="12"/>
              </w:numPr>
            </w:pPr>
            <w:r>
              <w:t>İ</w:t>
            </w:r>
            <w:r w:rsidR="00687120" w:rsidRPr="002258B8">
              <w:t>ş hayatında karşılaşacakları çeşitli problemleri hukuksal bir bakış açısıy</w:t>
            </w:r>
            <w:r>
              <w:t>la değerlendirmelerini sağlamak</w:t>
            </w:r>
            <w:r w:rsidR="00687120" w:rsidRPr="002258B8">
              <w:t>,</w:t>
            </w:r>
          </w:p>
          <w:p w:rsidR="00687120" w:rsidRPr="002258B8" w:rsidRDefault="00AB2AF9" w:rsidP="00AB2AF9">
            <w:pPr>
              <w:numPr>
                <w:ilvl w:val="0"/>
                <w:numId w:val="12"/>
              </w:numPr>
              <w:rPr>
                <w:lang w:val="en-US"/>
              </w:rPr>
            </w:pPr>
            <w:r>
              <w:t>İ</w:t>
            </w:r>
            <w:r w:rsidR="00687120" w:rsidRPr="002258B8">
              <w:t xml:space="preserve">şletmenin entelektüel varlıklarını koruma ve değerlendirmekte kullanabilecekleri hukuki araçlar </w:t>
            </w:r>
            <w:r w:rsidR="006B72EC" w:rsidRPr="002258B8">
              <w:t>hakkında bilgi verme</w:t>
            </w:r>
            <w:r>
              <w:t>ktir</w:t>
            </w:r>
            <w:r w:rsidR="00687120" w:rsidRPr="002258B8">
              <w:rPr>
                <w:lang w:val="en-US"/>
              </w:rPr>
              <w:t>.</w:t>
            </w:r>
          </w:p>
        </w:tc>
      </w:tr>
      <w:tr w:rsidR="00687120" w:rsidRPr="00F3022A" w:rsidTr="00256470">
        <w:trPr>
          <w:cantSplit/>
          <w:trHeight w:val="1112"/>
        </w:trPr>
        <w:tc>
          <w:tcPr>
            <w:tcW w:w="2268" w:type="dxa"/>
            <w:gridSpan w:val="2"/>
            <w:vMerge/>
            <w:tcBorders>
              <w:left w:val="single" w:sz="18" w:space="0" w:color="auto"/>
              <w:bottom w:val="single" w:sz="18" w:space="0" w:color="auto"/>
              <w:right w:val="single" w:sz="12" w:space="0" w:color="auto"/>
            </w:tcBorders>
          </w:tcPr>
          <w:p w:rsidR="00687120" w:rsidRPr="00213524" w:rsidRDefault="00687120" w:rsidP="00687120">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B2AF9" w:rsidRPr="0075418F" w:rsidRDefault="00AB2AF9" w:rsidP="00AB2AF9">
            <w:pPr>
              <w:ind w:left="57"/>
              <w:rPr>
                <w:lang w:val="en-US"/>
              </w:rPr>
            </w:pPr>
            <w:r w:rsidRPr="0075418F">
              <w:rPr>
                <w:lang w:val="en-US"/>
              </w:rPr>
              <w:t xml:space="preserve">The overall educational objective of this course is to enable students to: </w:t>
            </w:r>
          </w:p>
          <w:p w:rsidR="00687120" w:rsidRPr="002258B8" w:rsidRDefault="00AB2AF9" w:rsidP="00687120">
            <w:pPr>
              <w:numPr>
                <w:ilvl w:val="0"/>
                <w:numId w:val="13"/>
              </w:numPr>
              <w:ind w:left="414" w:hanging="357"/>
              <w:rPr>
                <w:lang w:val="en-US"/>
              </w:rPr>
            </w:pPr>
            <w:r>
              <w:rPr>
                <w:lang w:val="en-US"/>
              </w:rPr>
              <w:t>I</w:t>
            </w:r>
            <w:r w:rsidR="00687120" w:rsidRPr="002258B8">
              <w:rPr>
                <w:lang w:val="en-US"/>
              </w:rPr>
              <w:t>ntroduce the basic legal framework that</w:t>
            </w:r>
            <w:r w:rsidR="006B72EC" w:rsidRPr="002258B8">
              <w:rPr>
                <w:lang w:val="en-US"/>
              </w:rPr>
              <w:t xml:space="preserve"> they will need </w:t>
            </w:r>
            <w:r w:rsidR="00687120" w:rsidRPr="002258B8">
              <w:rPr>
                <w:lang w:val="en-US"/>
              </w:rPr>
              <w:t>in business life.</w:t>
            </w:r>
          </w:p>
          <w:p w:rsidR="00687120" w:rsidRPr="002258B8" w:rsidRDefault="00AB2AF9" w:rsidP="00687120">
            <w:pPr>
              <w:numPr>
                <w:ilvl w:val="0"/>
                <w:numId w:val="13"/>
              </w:numPr>
              <w:ind w:left="414" w:hanging="357"/>
              <w:rPr>
                <w:lang w:val="en-US"/>
              </w:rPr>
            </w:pPr>
            <w:r>
              <w:rPr>
                <w:lang w:val="en-US"/>
              </w:rPr>
              <w:t>E</w:t>
            </w:r>
            <w:r w:rsidR="00687120" w:rsidRPr="002258B8">
              <w:rPr>
                <w:lang w:val="en-US"/>
              </w:rPr>
              <w:t xml:space="preserve">valuate business problems, </w:t>
            </w:r>
            <w:r w:rsidR="006B72EC" w:rsidRPr="002258B8">
              <w:rPr>
                <w:lang w:val="en-US"/>
              </w:rPr>
              <w:t>with a</w:t>
            </w:r>
            <w:r w:rsidR="00687120" w:rsidRPr="002258B8">
              <w:rPr>
                <w:lang w:val="en-US"/>
              </w:rPr>
              <w:t xml:space="preserve"> legal perspective.</w:t>
            </w:r>
          </w:p>
          <w:p w:rsidR="00687120" w:rsidRPr="002258B8" w:rsidRDefault="00B63AEE" w:rsidP="00B63AEE">
            <w:pPr>
              <w:numPr>
                <w:ilvl w:val="0"/>
                <w:numId w:val="13"/>
              </w:numPr>
              <w:ind w:left="414" w:hanging="357"/>
              <w:rPr>
                <w:lang w:val="en-US"/>
              </w:rPr>
            </w:pPr>
            <w:r>
              <w:rPr>
                <w:lang w:val="en-US"/>
              </w:rPr>
              <w:t>Familiarize with</w:t>
            </w:r>
            <w:r w:rsidR="006B72EC" w:rsidRPr="002258B8">
              <w:rPr>
                <w:lang w:val="en-US"/>
              </w:rPr>
              <w:t xml:space="preserve"> the legal tools to be used to protect and to utilize the intellectual assets of the business.</w:t>
            </w:r>
          </w:p>
        </w:tc>
      </w:tr>
      <w:tr w:rsidR="006B72EC" w:rsidRPr="00AE1915" w:rsidTr="00256470">
        <w:trPr>
          <w:cantSplit/>
          <w:trHeight w:val="1668"/>
        </w:trPr>
        <w:tc>
          <w:tcPr>
            <w:tcW w:w="2268" w:type="dxa"/>
            <w:gridSpan w:val="2"/>
            <w:vMerge w:val="restart"/>
            <w:tcBorders>
              <w:top w:val="single" w:sz="18" w:space="0" w:color="auto"/>
              <w:left w:val="single" w:sz="18" w:space="0" w:color="auto"/>
              <w:right w:val="single" w:sz="12" w:space="0" w:color="auto"/>
            </w:tcBorders>
          </w:tcPr>
          <w:p w:rsidR="006B72EC" w:rsidRPr="006B6FE2" w:rsidRDefault="006B72EC" w:rsidP="006B72EC">
            <w:pPr>
              <w:rPr>
                <w:sz w:val="18"/>
                <w:szCs w:val="18"/>
                <w:lang w:val="en-US"/>
              </w:rPr>
            </w:pPr>
          </w:p>
          <w:p w:rsidR="006B72EC" w:rsidRPr="006B6FE2" w:rsidRDefault="006B72EC" w:rsidP="006B72EC">
            <w:pPr>
              <w:rPr>
                <w:b/>
                <w:sz w:val="18"/>
                <w:szCs w:val="18"/>
              </w:rPr>
            </w:pPr>
            <w:r w:rsidRPr="006B6FE2">
              <w:rPr>
                <w:b/>
                <w:sz w:val="18"/>
                <w:szCs w:val="18"/>
              </w:rPr>
              <w:t xml:space="preserve">Dersin Öğrenme </w:t>
            </w:r>
          </w:p>
          <w:p w:rsidR="006B72EC" w:rsidRPr="006B6FE2" w:rsidRDefault="006B72EC" w:rsidP="006B72EC">
            <w:pPr>
              <w:rPr>
                <w:b/>
                <w:sz w:val="18"/>
                <w:szCs w:val="18"/>
              </w:rPr>
            </w:pPr>
            <w:r w:rsidRPr="006B6FE2">
              <w:rPr>
                <w:b/>
                <w:sz w:val="18"/>
                <w:szCs w:val="18"/>
              </w:rPr>
              <w:t xml:space="preserve">Çıktıları </w:t>
            </w:r>
          </w:p>
          <w:p w:rsidR="006B72EC" w:rsidRPr="006B6FE2" w:rsidRDefault="006B72EC" w:rsidP="006B72EC">
            <w:pPr>
              <w:rPr>
                <w:b/>
                <w:sz w:val="18"/>
                <w:szCs w:val="18"/>
              </w:rPr>
            </w:pPr>
          </w:p>
          <w:p w:rsidR="006B72EC" w:rsidRPr="006B6FE2" w:rsidRDefault="006B72EC" w:rsidP="006B72EC">
            <w:pPr>
              <w:rPr>
                <w:b/>
                <w:sz w:val="18"/>
                <w:szCs w:val="18"/>
                <w:lang w:val="en-US"/>
              </w:rPr>
            </w:pPr>
            <w:r w:rsidRPr="006B6FE2">
              <w:rPr>
                <w:b/>
                <w:sz w:val="18"/>
                <w:szCs w:val="18"/>
                <w:lang w:val="en-US"/>
              </w:rPr>
              <w:t>(Course Learning Outcomes)</w:t>
            </w:r>
          </w:p>
          <w:p w:rsidR="006B72EC" w:rsidRPr="006B6FE2" w:rsidRDefault="006B72EC" w:rsidP="006B72EC">
            <w:pPr>
              <w:rPr>
                <w:b/>
                <w:sz w:val="18"/>
                <w:szCs w:val="18"/>
                <w:lang w:val="en-US"/>
              </w:rPr>
            </w:pPr>
          </w:p>
          <w:p w:rsidR="006B72EC" w:rsidRPr="006B6FE2" w:rsidRDefault="006B72EC" w:rsidP="006B72EC">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6B72EC" w:rsidRPr="006B6FE2" w:rsidRDefault="006B72EC" w:rsidP="006B72EC">
            <w:pPr>
              <w:rPr>
                <w:sz w:val="18"/>
                <w:szCs w:val="18"/>
                <w:lang w:val="en-US"/>
              </w:rPr>
            </w:pPr>
          </w:p>
          <w:p w:rsidR="006B72EC" w:rsidRPr="006B6FE2" w:rsidRDefault="006B72EC" w:rsidP="006B72EC">
            <w:pPr>
              <w:rPr>
                <w:sz w:val="18"/>
                <w:szCs w:val="18"/>
                <w:lang w:val="en-US"/>
              </w:rPr>
            </w:pPr>
          </w:p>
          <w:p w:rsidR="006B72EC" w:rsidRPr="006B6FE2" w:rsidRDefault="006B72EC" w:rsidP="006B72EC">
            <w:pPr>
              <w:rPr>
                <w:sz w:val="18"/>
                <w:szCs w:val="18"/>
                <w:lang w:val="en-US"/>
              </w:rPr>
            </w:pPr>
          </w:p>
          <w:p w:rsidR="006B72EC" w:rsidRPr="006B6FE2" w:rsidRDefault="006B72EC" w:rsidP="006B72EC">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6B72EC" w:rsidRPr="002258B8" w:rsidRDefault="006B72EC" w:rsidP="00531146">
            <w:pPr>
              <w:ind w:left="621" w:hanging="425"/>
            </w:pPr>
            <w:r w:rsidRPr="002258B8">
              <w:t xml:space="preserve">Bu dersi başarıyla tamamlayan öğrenciler aşağıdaki </w:t>
            </w:r>
            <w:r w:rsidR="00B63AEE">
              <w:t xml:space="preserve">konularda </w:t>
            </w:r>
            <w:r w:rsidRPr="002258B8">
              <w:t>bilgi, beceri ve yetkinlikleri kazanırlar:</w:t>
            </w:r>
          </w:p>
          <w:p w:rsidR="002258B8" w:rsidRPr="002258B8" w:rsidRDefault="002258B8" w:rsidP="00531146">
            <w:pPr>
              <w:pStyle w:val="ListParagraph"/>
              <w:numPr>
                <w:ilvl w:val="0"/>
                <w:numId w:val="17"/>
              </w:numPr>
              <w:tabs>
                <w:tab w:val="left" w:pos="-720"/>
                <w:tab w:val="left" w:pos="0"/>
              </w:tabs>
              <w:suppressAutoHyphens/>
              <w:spacing w:line="240" w:lineRule="atLeast"/>
              <w:ind w:left="621" w:hanging="425"/>
            </w:pPr>
            <w:r w:rsidRPr="002258B8">
              <w:t>Girişimlerde amaca uygun hukuki organizasyon yapılarını tanımlayabilme ve değerlendirebilme</w:t>
            </w:r>
            <w:r w:rsidR="00B63AEE">
              <w:t>k</w:t>
            </w:r>
            <w:r w:rsidRPr="002258B8">
              <w:t>,</w:t>
            </w:r>
          </w:p>
          <w:p w:rsidR="002258B8" w:rsidRDefault="002258B8" w:rsidP="00531146">
            <w:pPr>
              <w:pStyle w:val="ListParagraph"/>
              <w:numPr>
                <w:ilvl w:val="0"/>
                <w:numId w:val="17"/>
              </w:numPr>
              <w:tabs>
                <w:tab w:val="left" w:pos="-720"/>
                <w:tab w:val="left" w:pos="0"/>
              </w:tabs>
              <w:suppressAutoHyphens/>
              <w:spacing w:line="240" w:lineRule="atLeast"/>
              <w:ind w:left="621" w:hanging="425"/>
            </w:pPr>
            <w:r w:rsidRPr="002258B8">
              <w:t>Sözleşmeler</w:t>
            </w:r>
            <w:r>
              <w:t>in temel yapısını anlama</w:t>
            </w:r>
            <w:r w:rsidR="00B63AEE">
              <w:t>k</w:t>
            </w:r>
            <w:r>
              <w:t>,</w:t>
            </w:r>
          </w:p>
          <w:p w:rsidR="002258B8" w:rsidRDefault="002258B8" w:rsidP="00531146">
            <w:pPr>
              <w:pStyle w:val="ListParagraph"/>
              <w:numPr>
                <w:ilvl w:val="0"/>
                <w:numId w:val="17"/>
              </w:numPr>
              <w:tabs>
                <w:tab w:val="left" w:pos="-720"/>
                <w:tab w:val="left" w:pos="0"/>
              </w:tabs>
              <w:suppressAutoHyphens/>
              <w:spacing w:line="240" w:lineRule="atLeast"/>
              <w:ind w:left="621" w:hanging="425"/>
            </w:pPr>
            <w:r>
              <w:t>İşçi işveren ilişkisindeki temel hak ve borçları tanımlayabilme</w:t>
            </w:r>
            <w:r w:rsidR="00B63AEE">
              <w:t>k</w:t>
            </w:r>
            <w:r>
              <w:t>,</w:t>
            </w:r>
          </w:p>
          <w:p w:rsidR="008C72EF" w:rsidRDefault="002258B8" w:rsidP="00531146">
            <w:pPr>
              <w:pStyle w:val="ListParagraph"/>
              <w:numPr>
                <w:ilvl w:val="0"/>
                <w:numId w:val="17"/>
              </w:numPr>
              <w:tabs>
                <w:tab w:val="left" w:pos="-720"/>
                <w:tab w:val="left" w:pos="0"/>
              </w:tabs>
              <w:suppressAutoHyphens/>
              <w:spacing w:line="240" w:lineRule="atLeast"/>
              <w:ind w:left="621" w:hanging="425"/>
            </w:pPr>
            <w:r>
              <w:t>Fikri</w:t>
            </w:r>
            <w:r w:rsidR="008C72EF">
              <w:t xml:space="preserve"> mülkiyet haklarının türlerini ve temel felsefesini anlayıp tartışma</w:t>
            </w:r>
            <w:r w:rsidR="00B63AEE">
              <w:t>k</w:t>
            </w:r>
            <w:r w:rsidR="008C72EF">
              <w:t>,</w:t>
            </w:r>
          </w:p>
          <w:p w:rsidR="008C72EF" w:rsidRDefault="008C72EF" w:rsidP="00531146">
            <w:pPr>
              <w:pStyle w:val="ListParagraph"/>
              <w:numPr>
                <w:ilvl w:val="0"/>
                <w:numId w:val="17"/>
              </w:numPr>
              <w:tabs>
                <w:tab w:val="left" w:pos="-720"/>
                <w:tab w:val="left" w:pos="0"/>
              </w:tabs>
              <w:suppressAutoHyphens/>
              <w:spacing w:line="240" w:lineRule="atLeast"/>
              <w:ind w:left="621" w:hanging="425"/>
            </w:pPr>
            <w:r>
              <w:t>Fikri mülkiyet haklarının koruma şartlarını ve tanıdığı hakları anlama</w:t>
            </w:r>
            <w:r w:rsidR="00B63AEE">
              <w:t>k</w:t>
            </w:r>
            <w:r>
              <w:t>,</w:t>
            </w:r>
          </w:p>
          <w:p w:rsidR="006B72EC" w:rsidRPr="0063377F" w:rsidRDefault="008C72EF" w:rsidP="00531146">
            <w:pPr>
              <w:pStyle w:val="ListParagraph"/>
              <w:numPr>
                <w:ilvl w:val="0"/>
                <w:numId w:val="17"/>
              </w:numPr>
              <w:tabs>
                <w:tab w:val="left" w:pos="-720"/>
                <w:tab w:val="left" w:pos="0"/>
              </w:tabs>
              <w:suppressAutoHyphens/>
              <w:spacing w:line="240" w:lineRule="atLeast"/>
              <w:ind w:left="621" w:hanging="425"/>
              <w:rPr>
                <w:color w:val="000000"/>
              </w:rPr>
            </w:pPr>
            <w:r>
              <w:t>Fikri mülkiyet haklarının ticarileştirilmesinde kullanılacak hukuki araçları anlama</w:t>
            </w:r>
            <w:r w:rsidR="00B63AEE">
              <w:t>k</w:t>
            </w:r>
            <w:r w:rsidR="002258B8" w:rsidRPr="002258B8">
              <w:t xml:space="preserve"> </w:t>
            </w:r>
          </w:p>
        </w:tc>
      </w:tr>
      <w:tr w:rsidR="006B72EC" w:rsidRPr="00F3022A" w:rsidTr="00256470">
        <w:trPr>
          <w:cantSplit/>
          <w:trHeight w:val="1867"/>
        </w:trPr>
        <w:tc>
          <w:tcPr>
            <w:tcW w:w="2268" w:type="dxa"/>
            <w:gridSpan w:val="2"/>
            <w:vMerge/>
            <w:tcBorders>
              <w:left w:val="single" w:sz="18" w:space="0" w:color="auto"/>
              <w:bottom w:val="single" w:sz="18" w:space="0" w:color="auto"/>
              <w:right w:val="single" w:sz="12" w:space="0" w:color="auto"/>
            </w:tcBorders>
          </w:tcPr>
          <w:p w:rsidR="006B72EC" w:rsidRPr="006B6FE2" w:rsidRDefault="006B72EC" w:rsidP="006B72EC">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B63AEE" w:rsidRPr="0075418F" w:rsidRDefault="00B63AEE" w:rsidP="00531146">
            <w:pPr>
              <w:ind w:left="621" w:hanging="425"/>
              <w:rPr>
                <w:lang w:val="en-US"/>
              </w:rPr>
            </w:pPr>
            <w:r w:rsidRPr="0075418F">
              <w:rPr>
                <w:lang w:val="en-US"/>
              </w:rPr>
              <w:t>Students who successfully pass this course gain knowledge, skills and proficiency in the following subjects:</w:t>
            </w:r>
          </w:p>
          <w:p w:rsidR="006B72EC" w:rsidRDefault="00B63AEE" w:rsidP="00531146">
            <w:pPr>
              <w:pStyle w:val="ListParagraph"/>
              <w:numPr>
                <w:ilvl w:val="0"/>
                <w:numId w:val="18"/>
              </w:numPr>
              <w:ind w:left="621" w:hanging="425"/>
              <w:rPr>
                <w:lang w:val="en-US"/>
              </w:rPr>
            </w:pPr>
            <w:r>
              <w:rPr>
                <w:lang w:val="en-US"/>
              </w:rPr>
              <w:t>I</w:t>
            </w:r>
            <w:r w:rsidR="006B72EC" w:rsidRPr="008C72EF">
              <w:rPr>
                <w:lang w:val="en-US"/>
              </w:rPr>
              <w:t xml:space="preserve">dentify </w:t>
            </w:r>
            <w:r w:rsidR="008C72EF">
              <w:rPr>
                <w:lang w:val="en-US"/>
              </w:rPr>
              <w:t xml:space="preserve">and evaluate </w:t>
            </w:r>
            <w:r w:rsidR="0063377F">
              <w:rPr>
                <w:lang w:val="en-US"/>
              </w:rPr>
              <w:t xml:space="preserve">the legal forms of business structures, </w:t>
            </w:r>
          </w:p>
          <w:p w:rsidR="0063377F" w:rsidRDefault="00B63AEE" w:rsidP="00531146">
            <w:pPr>
              <w:pStyle w:val="ListParagraph"/>
              <w:numPr>
                <w:ilvl w:val="0"/>
                <w:numId w:val="18"/>
              </w:numPr>
              <w:ind w:left="621" w:hanging="425"/>
              <w:rPr>
                <w:lang w:val="en-US"/>
              </w:rPr>
            </w:pPr>
            <w:r>
              <w:rPr>
                <w:lang w:val="en-US"/>
              </w:rPr>
              <w:t>U</w:t>
            </w:r>
            <w:r w:rsidR="0063377F">
              <w:rPr>
                <w:lang w:val="en-US"/>
              </w:rPr>
              <w:t>nderstand the basic structures of contracts,</w:t>
            </w:r>
          </w:p>
          <w:p w:rsidR="0063377F" w:rsidRDefault="00B63AEE" w:rsidP="00531146">
            <w:pPr>
              <w:pStyle w:val="ListParagraph"/>
              <w:numPr>
                <w:ilvl w:val="0"/>
                <w:numId w:val="18"/>
              </w:numPr>
              <w:ind w:left="621" w:hanging="425"/>
              <w:rPr>
                <w:lang w:val="en-US"/>
              </w:rPr>
            </w:pPr>
            <w:r>
              <w:rPr>
                <w:lang w:val="en-US"/>
              </w:rPr>
              <w:t>I</w:t>
            </w:r>
            <w:r w:rsidR="0063377F">
              <w:rPr>
                <w:lang w:val="en-US"/>
              </w:rPr>
              <w:t>dentify the basic rights and obligations in labor relations,</w:t>
            </w:r>
          </w:p>
          <w:p w:rsidR="0063377F" w:rsidRDefault="00B63AEE" w:rsidP="00531146">
            <w:pPr>
              <w:pStyle w:val="ListParagraph"/>
              <w:numPr>
                <w:ilvl w:val="0"/>
                <w:numId w:val="18"/>
              </w:numPr>
              <w:ind w:left="621" w:hanging="425"/>
              <w:rPr>
                <w:lang w:val="en-US"/>
              </w:rPr>
            </w:pPr>
            <w:r>
              <w:rPr>
                <w:lang w:val="en-US"/>
              </w:rPr>
              <w:t>U</w:t>
            </w:r>
            <w:r w:rsidR="0063377F">
              <w:rPr>
                <w:lang w:val="en-US"/>
              </w:rPr>
              <w:t>nderstand and discuss the types and policy considerations of IP rights,</w:t>
            </w:r>
          </w:p>
          <w:p w:rsidR="0063377F" w:rsidRDefault="00B63AEE" w:rsidP="00531146">
            <w:pPr>
              <w:pStyle w:val="ListParagraph"/>
              <w:numPr>
                <w:ilvl w:val="0"/>
                <w:numId w:val="18"/>
              </w:numPr>
              <w:ind w:left="621" w:hanging="425"/>
              <w:rPr>
                <w:lang w:val="en-US"/>
              </w:rPr>
            </w:pPr>
            <w:r>
              <w:rPr>
                <w:lang w:val="en-US"/>
              </w:rPr>
              <w:t>U</w:t>
            </w:r>
            <w:r w:rsidR="0063377F">
              <w:rPr>
                <w:lang w:val="en-US"/>
              </w:rPr>
              <w:t>nderstand the conditions for protection of IP rights and the rights conferred thereby,</w:t>
            </w:r>
          </w:p>
          <w:p w:rsidR="006B72EC" w:rsidRPr="002258B8" w:rsidRDefault="00B63AEE" w:rsidP="00531146">
            <w:pPr>
              <w:pStyle w:val="ListParagraph"/>
              <w:numPr>
                <w:ilvl w:val="0"/>
                <w:numId w:val="18"/>
              </w:numPr>
              <w:ind w:left="621" w:hanging="425"/>
              <w:rPr>
                <w:lang w:val="en-US"/>
              </w:rPr>
            </w:pPr>
            <w:r>
              <w:rPr>
                <w:lang w:val="en-US"/>
              </w:rPr>
              <w:t>U</w:t>
            </w:r>
            <w:r w:rsidR="0063377F">
              <w:rPr>
                <w:lang w:val="en-US"/>
              </w:rPr>
              <w:t xml:space="preserve">nderstand the legal tools for commercializing IP rights.     </w:t>
            </w:r>
          </w:p>
        </w:tc>
      </w:tr>
    </w:tbl>
    <w:p w:rsidR="00BD547F" w:rsidRDefault="00BD547F">
      <w: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977"/>
        <w:gridCol w:w="1134"/>
        <w:gridCol w:w="3119"/>
      </w:tblGrid>
      <w:tr w:rsidR="008E6FFC" w:rsidRPr="004E0A14" w:rsidTr="00256470">
        <w:tc>
          <w:tcPr>
            <w:tcW w:w="2977"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AE5CA1">
              <w:rPr>
                <w:b/>
                <w:sz w:val="22"/>
                <w:szCs w:val="22"/>
              </w:rPr>
              <w:lastRenderedPageBreak/>
              <w:t>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230" w:type="dxa"/>
            <w:gridSpan w:val="3"/>
            <w:tcBorders>
              <w:top w:val="single" w:sz="18" w:space="0" w:color="auto"/>
              <w:left w:val="single" w:sz="12" w:space="0" w:color="auto"/>
              <w:bottom w:val="single" w:sz="18" w:space="0" w:color="auto"/>
              <w:right w:val="single" w:sz="18" w:space="0" w:color="auto"/>
            </w:tcBorders>
          </w:tcPr>
          <w:p w:rsidR="008E6FFC" w:rsidRPr="003879B4" w:rsidRDefault="008E6FFC" w:rsidP="00011317">
            <w:pPr>
              <w:rPr>
                <w:b/>
                <w:caps/>
                <w:lang w:val="da-DK"/>
              </w:rPr>
            </w:pPr>
          </w:p>
          <w:p w:rsidR="00F056ED" w:rsidRPr="00815DE1" w:rsidRDefault="00BF3A0C" w:rsidP="00815DE1">
            <w:pPr>
              <w:overflowPunct/>
              <w:autoSpaceDE/>
              <w:autoSpaceDN/>
              <w:adjustRightInd/>
              <w:spacing w:line="288" w:lineRule="auto"/>
              <w:ind w:left="-93"/>
              <w:textAlignment w:val="auto"/>
              <w:rPr>
                <w:lang w:eastAsia="tr-TR"/>
              </w:rPr>
            </w:pPr>
            <w:r w:rsidRPr="00815DE1">
              <w:rPr>
                <w:lang w:eastAsia="tr-TR"/>
              </w:rPr>
              <w:t>Suluk,</w:t>
            </w:r>
            <w:r w:rsidR="00F056ED" w:rsidRPr="00815DE1">
              <w:rPr>
                <w:lang w:eastAsia="tr-TR"/>
              </w:rPr>
              <w:t xml:space="preserve"> Cahit</w:t>
            </w:r>
            <w:r w:rsidR="001D4F6B" w:rsidRPr="00815DE1">
              <w:rPr>
                <w:lang w:eastAsia="tr-TR"/>
              </w:rPr>
              <w:t xml:space="preserve">; </w:t>
            </w:r>
            <w:r w:rsidRPr="00815DE1">
              <w:rPr>
                <w:lang w:eastAsia="tr-TR"/>
              </w:rPr>
              <w:t xml:space="preserve">Karasu, Rauf; </w:t>
            </w:r>
            <w:r w:rsidR="00F056ED" w:rsidRPr="00815DE1">
              <w:rPr>
                <w:lang w:eastAsia="tr-TR"/>
              </w:rPr>
              <w:t>N</w:t>
            </w:r>
            <w:r w:rsidR="001D4F6B" w:rsidRPr="00815DE1">
              <w:rPr>
                <w:lang w:eastAsia="tr-TR"/>
              </w:rPr>
              <w:t>al</w:t>
            </w:r>
            <w:r w:rsidR="00F056ED" w:rsidRPr="00815DE1">
              <w:rPr>
                <w:lang w:eastAsia="tr-TR"/>
              </w:rPr>
              <w:t>, Temel</w:t>
            </w:r>
            <w:r w:rsidR="001D4F6B" w:rsidRPr="00815DE1">
              <w:rPr>
                <w:lang w:eastAsia="tr-TR"/>
              </w:rPr>
              <w:t xml:space="preserve"> (201</w:t>
            </w:r>
            <w:r w:rsidRPr="00815DE1">
              <w:rPr>
                <w:lang w:eastAsia="tr-TR"/>
              </w:rPr>
              <w:t>7</w:t>
            </w:r>
            <w:r w:rsidR="001D4F6B" w:rsidRPr="00815DE1">
              <w:rPr>
                <w:lang w:eastAsia="tr-TR"/>
              </w:rPr>
              <w:t xml:space="preserve">). </w:t>
            </w:r>
            <w:r w:rsidR="001D4F6B" w:rsidRPr="00815DE1">
              <w:rPr>
                <w:i/>
                <w:lang w:eastAsia="tr-TR"/>
              </w:rPr>
              <w:t>Fikri Mülkiyet Hukuku</w:t>
            </w:r>
            <w:r w:rsidRPr="00815DE1">
              <w:rPr>
                <w:i/>
                <w:lang w:eastAsia="tr-TR"/>
              </w:rPr>
              <w:t>,</w:t>
            </w:r>
            <w:r w:rsidR="001D4F6B" w:rsidRPr="00815DE1">
              <w:rPr>
                <w:lang w:eastAsia="tr-TR"/>
              </w:rPr>
              <w:t xml:space="preserve"> Seçkin Yayınları.</w:t>
            </w:r>
          </w:p>
          <w:p w:rsidR="001D4F6B" w:rsidRPr="00815DE1" w:rsidRDefault="001D4F6B" w:rsidP="00815DE1">
            <w:pPr>
              <w:overflowPunct/>
              <w:autoSpaceDE/>
              <w:autoSpaceDN/>
              <w:adjustRightInd/>
              <w:spacing w:line="288" w:lineRule="auto"/>
              <w:ind w:left="-93"/>
              <w:textAlignment w:val="auto"/>
              <w:rPr>
                <w:sz w:val="24"/>
                <w:szCs w:val="24"/>
                <w:lang w:eastAsia="tr-TR"/>
              </w:rPr>
            </w:pPr>
            <w:r w:rsidRPr="00815DE1">
              <w:rPr>
                <w:lang w:eastAsia="tr-TR"/>
              </w:rPr>
              <w:t xml:space="preserve">Taşkent, Savaş (2007). </w:t>
            </w:r>
            <w:r w:rsidRPr="00815DE1">
              <w:rPr>
                <w:i/>
                <w:lang w:eastAsia="tr-TR"/>
              </w:rPr>
              <w:t>İşletme Hukuku Dersleri</w:t>
            </w:r>
            <w:r w:rsidRPr="00815DE1">
              <w:rPr>
                <w:lang w:eastAsia="tr-TR"/>
              </w:rPr>
              <w:t>, Legal Yayınları</w:t>
            </w:r>
            <w:r w:rsidRPr="00815DE1">
              <w:rPr>
                <w:sz w:val="24"/>
                <w:szCs w:val="24"/>
                <w:lang w:eastAsia="tr-TR"/>
              </w:rPr>
              <w:t>.</w:t>
            </w:r>
          </w:p>
          <w:p w:rsidR="0001739E" w:rsidRPr="00F056ED" w:rsidRDefault="0001739E" w:rsidP="00011317">
            <w:pPr>
              <w:rPr>
                <w:b/>
                <w:caps/>
              </w:rPr>
            </w:pPr>
          </w:p>
        </w:tc>
      </w:tr>
      <w:tr w:rsidR="0082725B" w:rsidRPr="00F3022A" w:rsidTr="00256470">
        <w:trPr>
          <w:trHeight w:val="437"/>
        </w:trPr>
        <w:tc>
          <w:tcPr>
            <w:tcW w:w="2977"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1D4F6B" w:rsidRDefault="00887107" w:rsidP="008E6FFC">
            <w:pPr>
              <w:rPr>
                <w:b/>
              </w:rPr>
            </w:pPr>
          </w:p>
          <w:p w:rsidR="0082725B" w:rsidRPr="001D4F6B" w:rsidRDefault="0082725B" w:rsidP="008E6FFC">
            <w:pPr>
              <w:rPr>
                <w:b/>
              </w:rPr>
            </w:pPr>
            <w:r w:rsidRPr="001D4F6B">
              <w:rPr>
                <w:b/>
              </w:rPr>
              <w:t>(</w:t>
            </w:r>
            <w:r w:rsidR="00F3022A" w:rsidRPr="001D4F6B">
              <w:rPr>
                <w:b/>
              </w:rPr>
              <w:t>Homework</w:t>
            </w:r>
            <w:r w:rsidRPr="001D4F6B">
              <w:rPr>
                <w:b/>
              </w:rPr>
              <w:t xml:space="preserve"> &amp; Projects</w:t>
            </w:r>
            <w:r w:rsidR="00093779" w:rsidRPr="001D4F6B">
              <w:rPr>
                <w:b/>
              </w:rPr>
              <w:t>)</w:t>
            </w:r>
          </w:p>
        </w:tc>
        <w:tc>
          <w:tcPr>
            <w:tcW w:w="7230" w:type="dxa"/>
            <w:gridSpan w:val="3"/>
            <w:tcBorders>
              <w:top w:val="single" w:sz="18" w:space="0" w:color="auto"/>
              <w:left w:val="single" w:sz="12" w:space="0" w:color="auto"/>
              <w:bottom w:val="single" w:sz="8" w:space="0" w:color="auto"/>
              <w:right w:val="single" w:sz="18" w:space="0" w:color="auto"/>
            </w:tcBorders>
          </w:tcPr>
          <w:p w:rsidR="0082725B" w:rsidRPr="003879B4" w:rsidRDefault="0082725B" w:rsidP="0001739E">
            <w:pPr>
              <w:rPr>
                <w:b/>
                <w:caps/>
              </w:rPr>
            </w:pPr>
          </w:p>
        </w:tc>
      </w:tr>
      <w:tr w:rsidR="0082725B" w:rsidRPr="00F3022A" w:rsidTr="00256470">
        <w:trPr>
          <w:trHeight w:val="387"/>
        </w:trPr>
        <w:tc>
          <w:tcPr>
            <w:tcW w:w="2977" w:type="dxa"/>
            <w:vMerge/>
            <w:tcBorders>
              <w:left w:val="single" w:sz="18" w:space="0" w:color="auto"/>
              <w:bottom w:val="single" w:sz="18" w:space="0" w:color="auto"/>
              <w:right w:val="single" w:sz="12" w:space="0" w:color="auto"/>
            </w:tcBorders>
          </w:tcPr>
          <w:p w:rsidR="0082725B" w:rsidRPr="001D4F6B" w:rsidRDefault="0082725B" w:rsidP="008E6FFC">
            <w:pPr>
              <w:rPr>
                <w:b/>
                <w:sz w:val="24"/>
                <w:szCs w:val="24"/>
              </w:rPr>
            </w:pPr>
          </w:p>
        </w:tc>
        <w:tc>
          <w:tcPr>
            <w:tcW w:w="7230" w:type="dxa"/>
            <w:gridSpan w:val="3"/>
            <w:tcBorders>
              <w:top w:val="single" w:sz="8" w:space="0" w:color="auto"/>
              <w:left w:val="single" w:sz="12" w:space="0" w:color="auto"/>
              <w:bottom w:val="single" w:sz="18" w:space="0" w:color="auto"/>
              <w:right w:val="single" w:sz="18" w:space="0" w:color="auto"/>
            </w:tcBorders>
          </w:tcPr>
          <w:p w:rsidR="0082725B" w:rsidRPr="001D4F6B" w:rsidRDefault="0082725B" w:rsidP="0001739E">
            <w:pPr>
              <w:rPr>
                <w:b/>
                <w:caps/>
              </w:rPr>
            </w:pPr>
          </w:p>
        </w:tc>
      </w:tr>
      <w:tr w:rsidR="0082725B" w:rsidRPr="00F3022A" w:rsidTr="00256470">
        <w:trPr>
          <w:trHeight w:val="476"/>
        </w:trPr>
        <w:tc>
          <w:tcPr>
            <w:tcW w:w="2977"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1D4F6B" w:rsidRDefault="00887107" w:rsidP="008E6FFC">
            <w:pPr>
              <w:rPr>
                <w:b/>
              </w:rPr>
            </w:pPr>
          </w:p>
          <w:p w:rsidR="0082725B" w:rsidRPr="001D4F6B" w:rsidRDefault="0082725B" w:rsidP="008E6FFC">
            <w:pPr>
              <w:rPr>
                <w:b/>
              </w:rPr>
            </w:pPr>
            <w:r w:rsidRPr="001D4F6B">
              <w:rPr>
                <w:b/>
              </w:rPr>
              <w:t>(Laboratory Work)</w:t>
            </w:r>
          </w:p>
        </w:tc>
        <w:tc>
          <w:tcPr>
            <w:tcW w:w="7230" w:type="dxa"/>
            <w:gridSpan w:val="3"/>
            <w:tcBorders>
              <w:top w:val="single" w:sz="18" w:space="0" w:color="auto"/>
              <w:left w:val="single" w:sz="12" w:space="0" w:color="auto"/>
              <w:bottom w:val="single" w:sz="8" w:space="0" w:color="auto"/>
              <w:right w:val="single" w:sz="18" w:space="0" w:color="auto"/>
            </w:tcBorders>
          </w:tcPr>
          <w:p w:rsidR="0082725B" w:rsidRPr="003879B4" w:rsidRDefault="0082725B" w:rsidP="0001739E">
            <w:pPr>
              <w:rPr>
                <w:b/>
                <w:caps/>
              </w:rPr>
            </w:pPr>
          </w:p>
          <w:p w:rsidR="0082725B" w:rsidRPr="001D4F6B" w:rsidRDefault="0082725B" w:rsidP="0001739E">
            <w:pPr>
              <w:rPr>
                <w:b/>
                <w:caps/>
              </w:rPr>
            </w:pPr>
          </w:p>
        </w:tc>
      </w:tr>
      <w:tr w:rsidR="0082725B" w:rsidRPr="00F3022A" w:rsidTr="00256470">
        <w:trPr>
          <w:trHeight w:val="348"/>
        </w:trPr>
        <w:tc>
          <w:tcPr>
            <w:tcW w:w="2977" w:type="dxa"/>
            <w:vMerge/>
            <w:tcBorders>
              <w:left w:val="single" w:sz="18" w:space="0" w:color="auto"/>
              <w:bottom w:val="single" w:sz="18" w:space="0" w:color="auto"/>
              <w:right w:val="single" w:sz="12" w:space="0" w:color="auto"/>
            </w:tcBorders>
          </w:tcPr>
          <w:p w:rsidR="0082725B" w:rsidRPr="001D4F6B" w:rsidRDefault="0082725B" w:rsidP="008E6FFC">
            <w:pPr>
              <w:rPr>
                <w:b/>
                <w:sz w:val="24"/>
                <w:szCs w:val="24"/>
              </w:rPr>
            </w:pPr>
          </w:p>
        </w:tc>
        <w:tc>
          <w:tcPr>
            <w:tcW w:w="7230" w:type="dxa"/>
            <w:gridSpan w:val="3"/>
            <w:tcBorders>
              <w:top w:val="single" w:sz="8" w:space="0" w:color="auto"/>
              <w:left w:val="single" w:sz="12" w:space="0" w:color="auto"/>
              <w:bottom w:val="single" w:sz="18" w:space="0" w:color="auto"/>
              <w:right w:val="single" w:sz="18" w:space="0" w:color="auto"/>
            </w:tcBorders>
          </w:tcPr>
          <w:p w:rsidR="0082725B" w:rsidRPr="001D4F6B" w:rsidRDefault="0082725B" w:rsidP="0001739E">
            <w:pPr>
              <w:rPr>
                <w:b/>
                <w:caps/>
              </w:rPr>
            </w:pPr>
          </w:p>
          <w:p w:rsidR="0082725B" w:rsidRPr="001D4F6B" w:rsidRDefault="0082725B" w:rsidP="0001739E">
            <w:pPr>
              <w:rPr>
                <w:b/>
                <w:caps/>
              </w:rPr>
            </w:pPr>
          </w:p>
        </w:tc>
      </w:tr>
      <w:tr w:rsidR="0082725B" w:rsidRPr="00F3022A" w:rsidTr="00256470">
        <w:trPr>
          <w:trHeight w:val="476"/>
        </w:trPr>
        <w:tc>
          <w:tcPr>
            <w:tcW w:w="2977"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1D4F6B" w:rsidRDefault="00887107" w:rsidP="008E6FFC">
            <w:pPr>
              <w:rPr>
                <w:b/>
              </w:rPr>
            </w:pPr>
          </w:p>
          <w:p w:rsidR="0082725B" w:rsidRPr="00F3022A" w:rsidRDefault="0082725B" w:rsidP="008E6FFC">
            <w:pPr>
              <w:rPr>
                <w:b/>
                <w:lang w:val="en-US"/>
              </w:rPr>
            </w:pPr>
            <w:r w:rsidRPr="001D4F6B">
              <w:rPr>
                <w:b/>
              </w:rPr>
              <w:t>(Compu</w:t>
            </w:r>
            <w:proofErr w:type="spellStart"/>
            <w:r w:rsidRPr="00F3022A">
              <w:rPr>
                <w:b/>
                <w:lang w:val="en-US"/>
              </w:rPr>
              <w:t>ter</w:t>
            </w:r>
            <w:proofErr w:type="spellEnd"/>
            <w:r w:rsidRPr="00F3022A">
              <w:rPr>
                <w:b/>
                <w:lang w:val="en-US"/>
              </w:rPr>
              <w:t xml:space="preserve"> Use)</w:t>
            </w:r>
          </w:p>
        </w:tc>
        <w:tc>
          <w:tcPr>
            <w:tcW w:w="7230" w:type="dxa"/>
            <w:gridSpan w:val="3"/>
            <w:tcBorders>
              <w:top w:val="single" w:sz="18" w:space="0" w:color="auto"/>
              <w:left w:val="single" w:sz="12" w:space="0" w:color="auto"/>
              <w:bottom w:val="single" w:sz="8" w:space="0" w:color="auto"/>
              <w:right w:val="single" w:sz="18" w:space="0" w:color="auto"/>
            </w:tcBorders>
          </w:tcPr>
          <w:p w:rsidR="0082725B" w:rsidRPr="003879B4" w:rsidRDefault="0082725B" w:rsidP="0001739E">
            <w:pPr>
              <w:rPr>
                <w:b/>
                <w:caps/>
              </w:rPr>
            </w:pPr>
          </w:p>
          <w:p w:rsidR="0082725B" w:rsidRPr="003879B4" w:rsidRDefault="0082725B" w:rsidP="0001739E">
            <w:pPr>
              <w:rPr>
                <w:b/>
                <w:caps/>
                <w:lang w:val="en-US"/>
              </w:rPr>
            </w:pPr>
          </w:p>
        </w:tc>
      </w:tr>
      <w:tr w:rsidR="0082725B" w:rsidRPr="00F3022A" w:rsidTr="00256470">
        <w:trPr>
          <w:trHeight w:val="348"/>
        </w:trPr>
        <w:tc>
          <w:tcPr>
            <w:tcW w:w="2977"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tcPr>
          <w:p w:rsidR="0082725B" w:rsidRPr="003879B4" w:rsidRDefault="0082725B" w:rsidP="0001739E">
            <w:pPr>
              <w:rPr>
                <w:b/>
                <w:caps/>
                <w:lang w:val="en-US"/>
              </w:rPr>
            </w:pPr>
          </w:p>
          <w:p w:rsidR="0082725B" w:rsidRPr="003879B4" w:rsidRDefault="0082725B" w:rsidP="0001739E">
            <w:pPr>
              <w:rPr>
                <w:b/>
                <w:caps/>
                <w:lang w:val="en-US"/>
              </w:rPr>
            </w:pPr>
          </w:p>
        </w:tc>
      </w:tr>
      <w:tr w:rsidR="0082725B" w:rsidRPr="00F3022A" w:rsidTr="00256470">
        <w:trPr>
          <w:trHeight w:val="447"/>
        </w:trPr>
        <w:tc>
          <w:tcPr>
            <w:tcW w:w="2977"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230" w:type="dxa"/>
            <w:gridSpan w:val="3"/>
            <w:tcBorders>
              <w:top w:val="single" w:sz="18" w:space="0" w:color="auto"/>
              <w:left w:val="single" w:sz="12" w:space="0" w:color="auto"/>
              <w:bottom w:val="single" w:sz="8" w:space="0" w:color="auto"/>
              <w:right w:val="single" w:sz="18" w:space="0" w:color="auto"/>
            </w:tcBorders>
          </w:tcPr>
          <w:p w:rsidR="0082725B" w:rsidRPr="003879B4" w:rsidRDefault="0082725B" w:rsidP="0001739E">
            <w:pPr>
              <w:rPr>
                <w:b/>
                <w:caps/>
              </w:rPr>
            </w:pPr>
          </w:p>
          <w:p w:rsidR="0082725B" w:rsidRPr="003879B4" w:rsidRDefault="0082725B" w:rsidP="0001739E">
            <w:pPr>
              <w:rPr>
                <w:b/>
                <w:caps/>
                <w:lang w:val="en-US"/>
              </w:rPr>
            </w:pPr>
          </w:p>
        </w:tc>
      </w:tr>
      <w:tr w:rsidR="0082725B" w:rsidRPr="00F3022A" w:rsidTr="00256470">
        <w:trPr>
          <w:trHeight w:val="377"/>
        </w:trPr>
        <w:tc>
          <w:tcPr>
            <w:tcW w:w="2977"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tcPr>
          <w:p w:rsidR="0082725B" w:rsidRPr="003879B4" w:rsidRDefault="0082725B" w:rsidP="0001739E">
            <w:pPr>
              <w:rPr>
                <w:b/>
                <w:caps/>
                <w:lang w:val="en-US"/>
              </w:rPr>
            </w:pPr>
          </w:p>
          <w:p w:rsidR="0082725B" w:rsidRPr="003879B4" w:rsidRDefault="0082725B" w:rsidP="0001739E">
            <w:pPr>
              <w:rPr>
                <w:b/>
                <w:caps/>
                <w:lang w:val="en-US"/>
              </w:rPr>
            </w:pPr>
          </w:p>
        </w:tc>
      </w:tr>
      <w:tr w:rsidR="00497E7E" w:rsidRPr="00F3022A" w:rsidTr="00256470">
        <w:tc>
          <w:tcPr>
            <w:tcW w:w="2977"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119"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687120" w:rsidRPr="00F3022A" w:rsidTr="00006D3A">
        <w:tc>
          <w:tcPr>
            <w:tcW w:w="2977" w:type="dxa"/>
            <w:vMerge/>
            <w:tcBorders>
              <w:left w:val="single" w:sz="18" w:space="0" w:color="auto"/>
              <w:right w:val="single" w:sz="12" w:space="0" w:color="auto"/>
            </w:tcBorders>
          </w:tcPr>
          <w:p w:rsidR="00687120" w:rsidRPr="00F3022A" w:rsidRDefault="0068712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687120" w:rsidRPr="00FD0E0B" w:rsidRDefault="00687120" w:rsidP="00497E7E">
            <w:pPr>
              <w:rPr>
                <w:b/>
              </w:rPr>
            </w:pPr>
            <w:r w:rsidRPr="00FD0E0B">
              <w:rPr>
                <w:b/>
              </w:rPr>
              <w:t>Yıl İçi Sınavları</w:t>
            </w:r>
          </w:p>
          <w:p w:rsidR="00687120" w:rsidRPr="00FD0E0B" w:rsidRDefault="00687120"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687120" w:rsidRPr="00FD0E0B" w:rsidRDefault="00687120" w:rsidP="00451DD2">
            <w:pPr>
              <w:jc w:val="center"/>
              <w:rPr>
                <w:b/>
                <w:caps/>
                <w:lang w:val="en-US"/>
              </w:rPr>
            </w:pPr>
            <w:r>
              <w:rPr>
                <w:b/>
                <w:caps/>
                <w:lang w:val="en-US"/>
              </w:rPr>
              <w:t>1</w:t>
            </w:r>
          </w:p>
        </w:tc>
        <w:tc>
          <w:tcPr>
            <w:tcW w:w="3119" w:type="dxa"/>
            <w:tcBorders>
              <w:top w:val="single" w:sz="12" w:space="0" w:color="auto"/>
              <w:left w:val="single" w:sz="12" w:space="0" w:color="auto"/>
              <w:bottom w:val="single" w:sz="12" w:space="0" w:color="auto"/>
              <w:right w:val="single" w:sz="18" w:space="0" w:color="auto"/>
            </w:tcBorders>
          </w:tcPr>
          <w:p w:rsidR="00687120" w:rsidRDefault="00AE5CA1" w:rsidP="00451DD2">
            <w:pPr>
              <w:jc w:val="center"/>
              <w:rPr>
                <w:b/>
                <w:caps/>
                <w:lang w:val="en-US"/>
              </w:rPr>
            </w:pPr>
            <w:r>
              <w:rPr>
                <w:b/>
                <w:caps/>
                <w:lang w:val="en-US"/>
              </w:rPr>
              <w:t>%</w:t>
            </w:r>
            <w:r w:rsidR="00687120">
              <w:rPr>
                <w:b/>
                <w:caps/>
                <w:lang w:val="en-US"/>
              </w:rPr>
              <w:t>20</w:t>
            </w:r>
          </w:p>
          <w:p w:rsidR="00687120" w:rsidRPr="002B5911" w:rsidRDefault="00687120" w:rsidP="00451DD2">
            <w:pPr>
              <w:jc w:val="center"/>
              <w:rPr>
                <w:lang w:val="en-US"/>
              </w:rPr>
            </w:pPr>
          </w:p>
        </w:tc>
      </w:tr>
      <w:tr w:rsidR="00687120" w:rsidRPr="00F3022A" w:rsidTr="00006D3A">
        <w:tc>
          <w:tcPr>
            <w:tcW w:w="2977" w:type="dxa"/>
            <w:vMerge/>
            <w:tcBorders>
              <w:left w:val="single" w:sz="18" w:space="0" w:color="auto"/>
              <w:right w:val="single" w:sz="12" w:space="0" w:color="auto"/>
            </w:tcBorders>
          </w:tcPr>
          <w:p w:rsidR="00687120" w:rsidRPr="00F3022A" w:rsidRDefault="0068712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687120" w:rsidRPr="00FD0E0B" w:rsidRDefault="00687120" w:rsidP="00497E7E">
            <w:pPr>
              <w:rPr>
                <w:b/>
              </w:rPr>
            </w:pPr>
            <w:r w:rsidRPr="00FD0E0B">
              <w:rPr>
                <w:b/>
              </w:rPr>
              <w:t>Kısa Sınavlar</w:t>
            </w:r>
          </w:p>
          <w:p w:rsidR="00687120" w:rsidRPr="00FD0E0B" w:rsidRDefault="00687120"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687120" w:rsidRPr="00FD0E0B" w:rsidRDefault="00687120" w:rsidP="00451DD2">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tcPr>
          <w:p w:rsidR="00687120" w:rsidRPr="00FD0E0B" w:rsidRDefault="00687120" w:rsidP="00451DD2">
            <w:pPr>
              <w:jc w:val="center"/>
              <w:rPr>
                <w:b/>
                <w:caps/>
                <w:lang w:val="en-US"/>
              </w:rPr>
            </w:pPr>
          </w:p>
        </w:tc>
      </w:tr>
      <w:tr w:rsidR="00687120" w:rsidRPr="00F3022A" w:rsidTr="00006D3A">
        <w:tc>
          <w:tcPr>
            <w:tcW w:w="2977" w:type="dxa"/>
            <w:vMerge/>
            <w:tcBorders>
              <w:left w:val="single" w:sz="18" w:space="0" w:color="auto"/>
              <w:right w:val="single" w:sz="12" w:space="0" w:color="auto"/>
            </w:tcBorders>
          </w:tcPr>
          <w:p w:rsidR="00687120" w:rsidRPr="00F3022A" w:rsidRDefault="0068712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687120" w:rsidRPr="00FD0E0B" w:rsidRDefault="00687120" w:rsidP="00497E7E">
            <w:pPr>
              <w:rPr>
                <w:b/>
              </w:rPr>
            </w:pPr>
            <w:r w:rsidRPr="00FD0E0B">
              <w:rPr>
                <w:b/>
              </w:rPr>
              <w:t>Ödevler</w:t>
            </w:r>
          </w:p>
          <w:p w:rsidR="00687120" w:rsidRPr="00FD0E0B" w:rsidRDefault="00687120"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687120" w:rsidRPr="00FD0E0B" w:rsidRDefault="00687120" w:rsidP="00451DD2">
            <w:pPr>
              <w:jc w:val="center"/>
              <w:rPr>
                <w:b/>
                <w:caps/>
                <w:lang w:val="en-US"/>
              </w:rPr>
            </w:pPr>
            <w:r>
              <w:rPr>
                <w:b/>
                <w:caps/>
                <w:lang w:val="en-US"/>
              </w:rPr>
              <w:t>3</w:t>
            </w:r>
          </w:p>
        </w:tc>
        <w:tc>
          <w:tcPr>
            <w:tcW w:w="3119" w:type="dxa"/>
            <w:tcBorders>
              <w:top w:val="single" w:sz="12" w:space="0" w:color="auto"/>
              <w:left w:val="single" w:sz="12" w:space="0" w:color="auto"/>
              <w:bottom w:val="single" w:sz="12" w:space="0" w:color="auto"/>
              <w:right w:val="single" w:sz="18" w:space="0" w:color="auto"/>
            </w:tcBorders>
          </w:tcPr>
          <w:p w:rsidR="00687120" w:rsidRPr="002B5911" w:rsidRDefault="00AE5CA1" w:rsidP="00687120">
            <w:pPr>
              <w:jc w:val="center"/>
              <w:rPr>
                <w:lang w:val="en-US"/>
              </w:rPr>
            </w:pPr>
            <w:r>
              <w:rPr>
                <w:b/>
                <w:caps/>
                <w:lang w:val="en-US"/>
              </w:rPr>
              <w:t>%</w:t>
            </w:r>
            <w:r w:rsidR="00687120">
              <w:rPr>
                <w:b/>
                <w:caps/>
                <w:lang w:val="en-US"/>
              </w:rPr>
              <w:t>30</w:t>
            </w:r>
          </w:p>
        </w:tc>
      </w:tr>
      <w:tr w:rsidR="00687120" w:rsidRPr="00F3022A" w:rsidTr="00006D3A">
        <w:tc>
          <w:tcPr>
            <w:tcW w:w="2977" w:type="dxa"/>
            <w:vMerge/>
            <w:tcBorders>
              <w:left w:val="single" w:sz="18" w:space="0" w:color="auto"/>
              <w:right w:val="single" w:sz="12" w:space="0" w:color="auto"/>
            </w:tcBorders>
          </w:tcPr>
          <w:p w:rsidR="00687120" w:rsidRPr="00F3022A" w:rsidRDefault="0068712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687120" w:rsidRPr="00FD0E0B" w:rsidRDefault="00687120" w:rsidP="00497E7E">
            <w:pPr>
              <w:rPr>
                <w:b/>
              </w:rPr>
            </w:pPr>
            <w:r w:rsidRPr="00FD0E0B">
              <w:rPr>
                <w:b/>
              </w:rPr>
              <w:t>Projeler</w:t>
            </w:r>
          </w:p>
          <w:p w:rsidR="00687120" w:rsidRPr="00FD0E0B" w:rsidRDefault="00687120"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687120" w:rsidRPr="00FD0E0B" w:rsidRDefault="00687120" w:rsidP="00451DD2">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tcPr>
          <w:p w:rsidR="00687120" w:rsidRPr="00FD0E0B" w:rsidRDefault="00687120" w:rsidP="00451DD2">
            <w:pPr>
              <w:jc w:val="center"/>
              <w:rPr>
                <w:b/>
                <w:caps/>
                <w:lang w:val="en-US"/>
              </w:rPr>
            </w:pPr>
          </w:p>
        </w:tc>
      </w:tr>
      <w:tr w:rsidR="00687120" w:rsidRPr="00F3022A" w:rsidTr="00006D3A">
        <w:tc>
          <w:tcPr>
            <w:tcW w:w="2977" w:type="dxa"/>
            <w:vMerge/>
            <w:tcBorders>
              <w:left w:val="single" w:sz="18" w:space="0" w:color="auto"/>
              <w:right w:val="single" w:sz="12" w:space="0" w:color="auto"/>
            </w:tcBorders>
          </w:tcPr>
          <w:p w:rsidR="00687120" w:rsidRPr="00F3022A" w:rsidRDefault="0068712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687120" w:rsidRPr="00FD0E0B" w:rsidRDefault="00687120" w:rsidP="00497E7E">
            <w:pPr>
              <w:rPr>
                <w:b/>
              </w:rPr>
            </w:pPr>
            <w:r w:rsidRPr="00FD0E0B">
              <w:rPr>
                <w:b/>
              </w:rPr>
              <w:t>Dönem Ödevi/Projesi</w:t>
            </w:r>
          </w:p>
          <w:p w:rsidR="00687120" w:rsidRPr="00FD0E0B" w:rsidRDefault="00687120"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687120" w:rsidRPr="00FD0E0B" w:rsidRDefault="00687120" w:rsidP="00451DD2">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tcPr>
          <w:p w:rsidR="00687120" w:rsidRPr="00FD0E0B" w:rsidRDefault="00687120" w:rsidP="00451DD2">
            <w:pPr>
              <w:jc w:val="center"/>
              <w:rPr>
                <w:b/>
                <w:caps/>
                <w:lang w:val="en-US"/>
              </w:rPr>
            </w:pPr>
          </w:p>
        </w:tc>
      </w:tr>
      <w:tr w:rsidR="00687120" w:rsidRPr="00F3022A" w:rsidTr="00006D3A">
        <w:tc>
          <w:tcPr>
            <w:tcW w:w="2977" w:type="dxa"/>
            <w:vMerge/>
            <w:tcBorders>
              <w:left w:val="single" w:sz="18" w:space="0" w:color="auto"/>
              <w:right w:val="single" w:sz="12" w:space="0" w:color="auto"/>
            </w:tcBorders>
          </w:tcPr>
          <w:p w:rsidR="00687120" w:rsidRPr="00F3022A" w:rsidRDefault="0068712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687120" w:rsidRPr="00FD0E0B" w:rsidRDefault="00687120" w:rsidP="00497E7E">
            <w:pPr>
              <w:rPr>
                <w:b/>
              </w:rPr>
            </w:pPr>
            <w:r w:rsidRPr="00FD0E0B">
              <w:rPr>
                <w:b/>
              </w:rPr>
              <w:t>Laboratuar Uygulaması</w:t>
            </w:r>
          </w:p>
          <w:p w:rsidR="00687120" w:rsidRPr="00FD0E0B" w:rsidRDefault="00687120"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687120" w:rsidRPr="00FD0E0B" w:rsidRDefault="00687120" w:rsidP="00451DD2">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tcPr>
          <w:p w:rsidR="00687120" w:rsidRPr="00FD0E0B" w:rsidRDefault="00687120" w:rsidP="00451DD2">
            <w:pPr>
              <w:jc w:val="center"/>
              <w:rPr>
                <w:b/>
                <w:caps/>
                <w:lang w:val="en-US"/>
              </w:rPr>
            </w:pPr>
          </w:p>
        </w:tc>
      </w:tr>
      <w:tr w:rsidR="00687120" w:rsidRPr="00F3022A" w:rsidTr="00006D3A">
        <w:tc>
          <w:tcPr>
            <w:tcW w:w="2977" w:type="dxa"/>
            <w:vMerge/>
            <w:tcBorders>
              <w:left w:val="single" w:sz="18" w:space="0" w:color="auto"/>
              <w:right w:val="single" w:sz="12" w:space="0" w:color="auto"/>
            </w:tcBorders>
          </w:tcPr>
          <w:p w:rsidR="00687120" w:rsidRPr="00F3022A" w:rsidRDefault="00687120"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687120" w:rsidRPr="00FD0E0B" w:rsidRDefault="00687120" w:rsidP="00497E7E">
            <w:pPr>
              <w:rPr>
                <w:b/>
              </w:rPr>
            </w:pPr>
            <w:r w:rsidRPr="00FD0E0B">
              <w:rPr>
                <w:b/>
              </w:rPr>
              <w:t>Diğer Uygulamalar</w:t>
            </w:r>
          </w:p>
          <w:p w:rsidR="00687120" w:rsidRPr="00FD0E0B" w:rsidRDefault="00687120"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687120" w:rsidRPr="00FD0E0B" w:rsidRDefault="00687120" w:rsidP="00451DD2">
            <w:pPr>
              <w:jc w:val="center"/>
              <w:rPr>
                <w:b/>
                <w:caps/>
                <w:lang w:val="en-US"/>
              </w:rPr>
            </w:pPr>
          </w:p>
        </w:tc>
        <w:tc>
          <w:tcPr>
            <w:tcW w:w="3119" w:type="dxa"/>
            <w:tcBorders>
              <w:top w:val="single" w:sz="12" w:space="0" w:color="auto"/>
              <w:left w:val="single" w:sz="12" w:space="0" w:color="auto"/>
              <w:bottom w:val="single" w:sz="12" w:space="0" w:color="auto"/>
              <w:right w:val="single" w:sz="18" w:space="0" w:color="auto"/>
            </w:tcBorders>
          </w:tcPr>
          <w:p w:rsidR="00687120" w:rsidRPr="009B7E7F" w:rsidRDefault="00687120" w:rsidP="00451DD2">
            <w:pPr>
              <w:jc w:val="center"/>
              <w:rPr>
                <w:caps/>
                <w:lang w:val="en-US"/>
              </w:rPr>
            </w:pPr>
          </w:p>
        </w:tc>
      </w:tr>
      <w:tr w:rsidR="00687120" w:rsidRPr="00F3022A" w:rsidTr="00006D3A">
        <w:tc>
          <w:tcPr>
            <w:tcW w:w="2977" w:type="dxa"/>
            <w:vMerge/>
            <w:tcBorders>
              <w:left w:val="single" w:sz="18" w:space="0" w:color="auto"/>
              <w:bottom w:val="single" w:sz="18" w:space="0" w:color="auto"/>
              <w:right w:val="single" w:sz="12" w:space="0" w:color="auto"/>
            </w:tcBorders>
          </w:tcPr>
          <w:p w:rsidR="00687120" w:rsidRPr="00F3022A" w:rsidRDefault="00687120"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687120" w:rsidRPr="00FD0E0B" w:rsidRDefault="00687120" w:rsidP="004E6179">
            <w:pPr>
              <w:rPr>
                <w:b/>
              </w:rPr>
            </w:pPr>
            <w:r w:rsidRPr="00FD0E0B">
              <w:rPr>
                <w:b/>
              </w:rPr>
              <w:t>Final Sınavı</w:t>
            </w:r>
          </w:p>
          <w:p w:rsidR="00687120" w:rsidRPr="00FD0E0B" w:rsidRDefault="00687120"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687120" w:rsidRPr="00FD0E0B" w:rsidRDefault="00687120" w:rsidP="00451DD2">
            <w:pPr>
              <w:jc w:val="center"/>
              <w:rPr>
                <w:b/>
                <w:caps/>
                <w:lang w:val="en-US"/>
              </w:rPr>
            </w:pPr>
            <w:r>
              <w:rPr>
                <w:b/>
                <w:caps/>
                <w:lang w:val="en-US"/>
              </w:rPr>
              <w:t>1</w:t>
            </w:r>
          </w:p>
        </w:tc>
        <w:tc>
          <w:tcPr>
            <w:tcW w:w="3119" w:type="dxa"/>
            <w:tcBorders>
              <w:top w:val="single" w:sz="12" w:space="0" w:color="auto"/>
              <w:left w:val="single" w:sz="12" w:space="0" w:color="auto"/>
              <w:bottom w:val="single" w:sz="18" w:space="0" w:color="auto"/>
              <w:right w:val="single" w:sz="18" w:space="0" w:color="auto"/>
            </w:tcBorders>
          </w:tcPr>
          <w:p w:rsidR="00687120" w:rsidRDefault="00AE5CA1" w:rsidP="00451DD2">
            <w:pPr>
              <w:jc w:val="center"/>
              <w:rPr>
                <w:b/>
                <w:caps/>
                <w:lang w:val="en-US"/>
              </w:rPr>
            </w:pPr>
            <w:r>
              <w:rPr>
                <w:b/>
                <w:caps/>
                <w:lang w:val="en-US"/>
              </w:rPr>
              <w:t>%</w:t>
            </w:r>
            <w:r w:rsidR="00687120">
              <w:rPr>
                <w:b/>
                <w:caps/>
                <w:lang w:val="en-US"/>
              </w:rPr>
              <w:t>50</w:t>
            </w:r>
          </w:p>
          <w:p w:rsidR="00687120" w:rsidRPr="002B5911" w:rsidRDefault="00687120" w:rsidP="00451DD2">
            <w:pPr>
              <w:jc w:val="center"/>
              <w:rPr>
                <w:lang w:val="en-US"/>
              </w:rPr>
            </w:pPr>
          </w:p>
        </w:tc>
      </w:tr>
    </w:tbl>
    <w:p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 xml:space="preserve">ıda Belirtilen Sayılar </w:t>
      </w:r>
      <w:r w:rsidR="00256470">
        <w:rPr>
          <w:sz w:val="22"/>
          <w:szCs w:val="22"/>
        </w:rPr>
        <w:t xml:space="preserve">En Az Değerler </w:t>
      </w:r>
      <w:r w:rsidRPr="00BE3112">
        <w:rPr>
          <w:sz w:val="22"/>
          <w:szCs w:val="22"/>
        </w:rPr>
        <w:t>Olup</w:t>
      </w:r>
      <w:r w:rsidR="00256470">
        <w:rPr>
          <w:sz w:val="22"/>
          <w:szCs w:val="22"/>
        </w:rPr>
        <w:t>,</w:t>
      </w:r>
      <w:r w:rsidRPr="00BE3112">
        <w:rPr>
          <w:sz w:val="22"/>
          <w:szCs w:val="22"/>
        </w:rPr>
        <w:t xml:space="preserve"> </w:t>
      </w:r>
      <w:r w:rsidR="00363AC1">
        <w:rPr>
          <w:sz w:val="22"/>
          <w:szCs w:val="22"/>
        </w:rPr>
        <w:t>Yerine Getirilmesi Zorunludur</w:t>
      </w:r>
      <w:r w:rsidR="00955B7D">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55B7D">
      <w:pPr>
        <w:jc w:val="center"/>
        <w:rPr>
          <w:sz w:val="24"/>
        </w:rPr>
      </w:pPr>
      <w:r>
        <w:rPr>
          <w:b/>
          <w:caps/>
          <w:sz w:val="28"/>
        </w:rPr>
        <w:br w:type="page"/>
      </w:r>
      <w:r w:rsidR="00905631">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BC0512" w:rsidRPr="00905631">
        <w:tc>
          <w:tcPr>
            <w:tcW w:w="817" w:type="dxa"/>
            <w:tcBorders>
              <w:top w:val="single" w:sz="18" w:space="0" w:color="auto"/>
              <w:left w:val="single" w:sz="18" w:space="0" w:color="auto"/>
              <w:right w:val="single" w:sz="18" w:space="0" w:color="auto"/>
            </w:tcBorders>
          </w:tcPr>
          <w:p w:rsidR="00BC0512" w:rsidRPr="00EE22EC" w:rsidRDefault="00BC0512"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BC0512" w:rsidRPr="001F0B39" w:rsidRDefault="00BC0512" w:rsidP="00451DD2">
            <w:pPr>
              <w:rPr>
                <w:rFonts w:eastAsia="Calibri"/>
              </w:rPr>
            </w:pPr>
            <w:r w:rsidRPr="001F0B39">
              <w:rPr>
                <w:rFonts w:eastAsia="Calibri"/>
              </w:rPr>
              <w:t>Giriş; Teşebbüs Modelleri; Ticari İ</w:t>
            </w:r>
            <w:r w:rsidRPr="001F0B39">
              <w:t>şletme; Şahıs Firması; Şirketler</w:t>
            </w:r>
          </w:p>
        </w:tc>
        <w:tc>
          <w:tcPr>
            <w:tcW w:w="1096" w:type="dxa"/>
            <w:tcBorders>
              <w:top w:val="single" w:sz="18" w:space="0" w:color="auto"/>
              <w:left w:val="single" w:sz="12" w:space="0" w:color="auto"/>
              <w:right w:val="single" w:sz="18" w:space="0" w:color="auto"/>
            </w:tcBorders>
          </w:tcPr>
          <w:p w:rsidR="00BC0512" w:rsidRPr="00BC0512" w:rsidRDefault="00531146" w:rsidP="00496726">
            <w:pPr>
              <w:pStyle w:val="Heading7"/>
              <w:jc w:val="center"/>
              <w:rPr>
                <w:sz w:val="22"/>
                <w:szCs w:val="22"/>
              </w:rPr>
            </w:pPr>
            <w:r>
              <w:rPr>
                <w:sz w:val="22"/>
                <w:szCs w:val="22"/>
              </w:rPr>
              <w:t>1</w:t>
            </w:r>
          </w:p>
        </w:tc>
      </w:tr>
      <w:tr w:rsidR="00BC0512" w:rsidRPr="00905631">
        <w:tc>
          <w:tcPr>
            <w:tcW w:w="817" w:type="dxa"/>
            <w:tcBorders>
              <w:left w:val="single" w:sz="18" w:space="0" w:color="auto"/>
              <w:right w:val="single" w:sz="18" w:space="0" w:color="auto"/>
            </w:tcBorders>
          </w:tcPr>
          <w:p w:rsidR="00BC0512" w:rsidRPr="00EE22EC" w:rsidRDefault="00BC0512"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BC0512" w:rsidRPr="001F0B39" w:rsidRDefault="00BC0512" w:rsidP="00451DD2">
            <w:pPr>
              <w:rPr>
                <w:rFonts w:eastAsia="Calibri"/>
              </w:rPr>
            </w:pPr>
            <w:r w:rsidRPr="001F0B39">
              <w:rPr>
                <w:rFonts w:eastAsia="Calibri"/>
              </w:rPr>
              <w:t>Sözleşme Kavramı</w:t>
            </w:r>
            <w:r w:rsidRPr="001F0B39">
              <w:t xml:space="preserve">; Başlıca Sözleşme Tipleri </w:t>
            </w:r>
            <w:r w:rsidRPr="001F0B39">
              <w:rPr>
                <w:rFonts w:eastAsia="Calibri"/>
              </w:rPr>
              <w:t xml:space="preserve">  </w:t>
            </w:r>
          </w:p>
        </w:tc>
        <w:tc>
          <w:tcPr>
            <w:tcW w:w="1096" w:type="dxa"/>
            <w:tcBorders>
              <w:left w:val="single" w:sz="12" w:space="0" w:color="auto"/>
              <w:right w:val="single" w:sz="18" w:space="0" w:color="auto"/>
            </w:tcBorders>
          </w:tcPr>
          <w:p w:rsidR="00BC0512" w:rsidRPr="00BC0512" w:rsidRDefault="00531146" w:rsidP="00496726">
            <w:pPr>
              <w:jc w:val="center"/>
              <w:rPr>
                <w:sz w:val="22"/>
                <w:szCs w:val="22"/>
              </w:rPr>
            </w:pPr>
            <w:r>
              <w:rPr>
                <w:sz w:val="22"/>
                <w:szCs w:val="22"/>
              </w:rPr>
              <w:t>2</w:t>
            </w:r>
          </w:p>
        </w:tc>
      </w:tr>
      <w:tr w:rsidR="00BC0512" w:rsidRPr="00905631">
        <w:tc>
          <w:tcPr>
            <w:tcW w:w="817" w:type="dxa"/>
            <w:tcBorders>
              <w:left w:val="single" w:sz="18" w:space="0" w:color="auto"/>
              <w:right w:val="single" w:sz="18" w:space="0" w:color="auto"/>
            </w:tcBorders>
          </w:tcPr>
          <w:p w:rsidR="00BC0512" w:rsidRPr="00EE22EC" w:rsidRDefault="00BC0512"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BC0512" w:rsidRPr="001F0B39" w:rsidRDefault="00BC0512" w:rsidP="00451DD2">
            <w:pPr>
              <w:rPr>
                <w:rFonts w:eastAsia="Calibri"/>
              </w:rPr>
            </w:pPr>
            <w:r w:rsidRPr="001F0B39">
              <w:t>İşletmelerde İşçi-işveren ilişkileri; İşçi buluşları</w:t>
            </w:r>
          </w:p>
        </w:tc>
        <w:tc>
          <w:tcPr>
            <w:tcW w:w="1096" w:type="dxa"/>
            <w:tcBorders>
              <w:left w:val="single" w:sz="12" w:space="0" w:color="auto"/>
              <w:right w:val="single" w:sz="18" w:space="0" w:color="auto"/>
            </w:tcBorders>
          </w:tcPr>
          <w:p w:rsidR="00BC0512" w:rsidRPr="00BC0512" w:rsidRDefault="00531146" w:rsidP="00496726">
            <w:pPr>
              <w:jc w:val="center"/>
              <w:rPr>
                <w:sz w:val="22"/>
                <w:szCs w:val="22"/>
              </w:rPr>
            </w:pPr>
            <w:r>
              <w:rPr>
                <w:sz w:val="22"/>
                <w:szCs w:val="22"/>
              </w:rPr>
              <w:t>3</w:t>
            </w:r>
          </w:p>
        </w:tc>
      </w:tr>
      <w:tr w:rsidR="00BC0512" w:rsidRPr="00905631">
        <w:tc>
          <w:tcPr>
            <w:tcW w:w="817" w:type="dxa"/>
            <w:tcBorders>
              <w:left w:val="single" w:sz="18" w:space="0" w:color="auto"/>
              <w:right w:val="single" w:sz="18" w:space="0" w:color="auto"/>
            </w:tcBorders>
          </w:tcPr>
          <w:p w:rsidR="00BC0512" w:rsidRPr="00EE22EC" w:rsidRDefault="00BC0512"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BC0512" w:rsidRPr="001F0B39" w:rsidRDefault="00BC0512" w:rsidP="00451DD2">
            <w:pPr>
              <w:rPr>
                <w:rFonts w:eastAsia="Calibri"/>
              </w:rPr>
            </w:pPr>
            <w:r w:rsidRPr="001F0B39">
              <w:t>Fikri Mülkiyet Hakları; Temel Felsefe</w:t>
            </w:r>
          </w:p>
        </w:tc>
        <w:tc>
          <w:tcPr>
            <w:tcW w:w="1096" w:type="dxa"/>
            <w:tcBorders>
              <w:left w:val="single" w:sz="12" w:space="0" w:color="auto"/>
              <w:right w:val="single" w:sz="18" w:space="0" w:color="auto"/>
            </w:tcBorders>
          </w:tcPr>
          <w:p w:rsidR="00BC0512" w:rsidRPr="00BC0512" w:rsidRDefault="00531146" w:rsidP="00496726">
            <w:pPr>
              <w:jc w:val="center"/>
              <w:rPr>
                <w:sz w:val="22"/>
                <w:szCs w:val="22"/>
                <w:lang w:val="de-DE"/>
              </w:rPr>
            </w:pPr>
            <w:r>
              <w:rPr>
                <w:sz w:val="22"/>
                <w:szCs w:val="22"/>
                <w:lang w:val="de-DE"/>
              </w:rPr>
              <w:t>4</w:t>
            </w:r>
          </w:p>
        </w:tc>
      </w:tr>
      <w:tr w:rsidR="00BC0512" w:rsidRPr="00905631">
        <w:tc>
          <w:tcPr>
            <w:tcW w:w="817" w:type="dxa"/>
            <w:tcBorders>
              <w:left w:val="single" w:sz="18" w:space="0" w:color="auto"/>
              <w:right w:val="single" w:sz="18" w:space="0" w:color="auto"/>
            </w:tcBorders>
          </w:tcPr>
          <w:p w:rsidR="00BC0512" w:rsidRPr="00EE22EC" w:rsidRDefault="00BC0512"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BC0512" w:rsidRPr="001F0B39" w:rsidRDefault="00BC0512" w:rsidP="00451DD2">
            <w:pPr>
              <w:rPr>
                <w:rFonts w:eastAsia="Calibri"/>
              </w:rPr>
            </w:pPr>
            <w:r w:rsidRPr="001F0B39">
              <w:t>Telif hakları;</w:t>
            </w:r>
            <w:r w:rsidRPr="001F0B39">
              <w:rPr>
                <w:rFonts w:eastAsia="Calibri"/>
              </w:rPr>
              <w:t xml:space="preserve"> Bilgisayar Programları</w:t>
            </w:r>
            <w:r w:rsidRPr="001F0B39">
              <w:t>nın Korunması</w:t>
            </w:r>
          </w:p>
        </w:tc>
        <w:tc>
          <w:tcPr>
            <w:tcW w:w="1096" w:type="dxa"/>
            <w:tcBorders>
              <w:left w:val="single" w:sz="12" w:space="0" w:color="auto"/>
              <w:right w:val="single" w:sz="18" w:space="0" w:color="auto"/>
            </w:tcBorders>
          </w:tcPr>
          <w:p w:rsidR="00BC0512" w:rsidRPr="00BC0512" w:rsidRDefault="00531146" w:rsidP="00531146">
            <w:pPr>
              <w:jc w:val="center"/>
              <w:rPr>
                <w:sz w:val="22"/>
                <w:szCs w:val="22"/>
              </w:rPr>
            </w:pPr>
            <w:r>
              <w:rPr>
                <w:sz w:val="22"/>
                <w:szCs w:val="22"/>
              </w:rPr>
              <w:t>4</w:t>
            </w:r>
            <w:r w:rsidR="001F0B39">
              <w:rPr>
                <w:sz w:val="22"/>
                <w:szCs w:val="22"/>
              </w:rPr>
              <w:t xml:space="preserve">, </w:t>
            </w:r>
            <w:r>
              <w:rPr>
                <w:sz w:val="22"/>
                <w:szCs w:val="22"/>
              </w:rPr>
              <w:t>5</w:t>
            </w:r>
          </w:p>
        </w:tc>
      </w:tr>
      <w:tr w:rsidR="00BC0512" w:rsidRPr="00905631">
        <w:tc>
          <w:tcPr>
            <w:tcW w:w="817" w:type="dxa"/>
            <w:tcBorders>
              <w:left w:val="single" w:sz="18" w:space="0" w:color="auto"/>
              <w:right w:val="single" w:sz="18" w:space="0" w:color="auto"/>
            </w:tcBorders>
          </w:tcPr>
          <w:p w:rsidR="00BC0512" w:rsidRPr="00EE22EC" w:rsidRDefault="00BC0512"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BC0512" w:rsidRPr="001F0B39" w:rsidRDefault="00BC0512" w:rsidP="00451DD2">
            <w:pPr>
              <w:rPr>
                <w:rFonts w:eastAsia="Calibri"/>
              </w:rPr>
            </w:pPr>
            <w:r w:rsidRPr="001F0B39">
              <w:rPr>
                <w:rFonts w:eastAsia="Calibri"/>
              </w:rPr>
              <w:t xml:space="preserve">Marka Hakkı; Markanın Tescili, Markanın Korunması </w:t>
            </w:r>
          </w:p>
        </w:tc>
        <w:tc>
          <w:tcPr>
            <w:tcW w:w="1096" w:type="dxa"/>
            <w:tcBorders>
              <w:left w:val="single" w:sz="12" w:space="0" w:color="auto"/>
              <w:right w:val="single" w:sz="18" w:space="0" w:color="auto"/>
            </w:tcBorders>
          </w:tcPr>
          <w:p w:rsidR="00BC0512" w:rsidRPr="00BC0512" w:rsidRDefault="00531146" w:rsidP="00496726">
            <w:pPr>
              <w:jc w:val="center"/>
              <w:rPr>
                <w:sz w:val="22"/>
                <w:szCs w:val="22"/>
              </w:rPr>
            </w:pPr>
            <w:r>
              <w:rPr>
                <w:sz w:val="22"/>
                <w:szCs w:val="22"/>
              </w:rPr>
              <w:t>5</w:t>
            </w:r>
          </w:p>
        </w:tc>
      </w:tr>
      <w:tr w:rsidR="00BC0512" w:rsidRPr="00905631">
        <w:tc>
          <w:tcPr>
            <w:tcW w:w="817" w:type="dxa"/>
            <w:tcBorders>
              <w:left w:val="single" w:sz="18" w:space="0" w:color="auto"/>
              <w:right w:val="single" w:sz="18" w:space="0" w:color="auto"/>
            </w:tcBorders>
          </w:tcPr>
          <w:p w:rsidR="00BC0512" w:rsidRPr="00EE22EC" w:rsidRDefault="00BC0512"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BC0512" w:rsidRPr="001F0B39" w:rsidRDefault="00BC0512" w:rsidP="00451DD2">
            <w:pPr>
              <w:rPr>
                <w:rFonts w:eastAsia="Calibri"/>
              </w:rPr>
            </w:pPr>
            <w:r w:rsidRPr="001F0B39">
              <w:rPr>
                <w:rFonts w:eastAsia="Calibri"/>
              </w:rPr>
              <w:t>Patent Hakkı; Ulusal ve Uluslararası Patent Sistemi; Patentin Tescili; Patent Stratejileri</w:t>
            </w:r>
          </w:p>
        </w:tc>
        <w:tc>
          <w:tcPr>
            <w:tcW w:w="1096" w:type="dxa"/>
            <w:tcBorders>
              <w:left w:val="single" w:sz="12" w:space="0" w:color="auto"/>
              <w:right w:val="single" w:sz="18" w:space="0" w:color="auto"/>
            </w:tcBorders>
          </w:tcPr>
          <w:p w:rsidR="00BC0512" w:rsidRPr="00F3022A" w:rsidRDefault="00531146" w:rsidP="00531146">
            <w:pPr>
              <w:jc w:val="center"/>
              <w:rPr>
                <w:sz w:val="22"/>
                <w:szCs w:val="22"/>
                <w:lang w:val="en-US"/>
              </w:rPr>
            </w:pPr>
            <w:r>
              <w:rPr>
                <w:sz w:val="22"/>
                <w:szCs w:val="22"/>
                <w:lang w:val="en-US"/>
              </w:rPr>
              <w:t>4</w:t>
            </w:r>
            <w:r w:rsidR="001F0B39">
              <w:rPr>
                <w:sz w:val="22"/>
                <w:szCs w:val="22"/>
                <w:lang w:val="en-US"/>
              </w:rPr>
              <w:t xml:space="preserve">, </w:t>
            </w:r>
            <w:r>
              <w:rPr>
                <w:sz w:val="22"/>
                <w:szCs w:val="22"/>
                <w:lang w:val="en-US"/>
              </w:rPr>
              <w:t>5</w:t>
            </w:r>
          </w:p>
        </w:tc>
      </w:tr>
      <w:tr w:rsidR="00BC0512" w:rsidRPr="00905631">
        <w:tc>
          <w:tcPr>
            <w:tcW w:w="817" w:type="dxa"/>
            <w:tcBorders>
              <w:left w:val="single" w:sz="18" w:space="0" w:color="auto"/>
              <w:right w:val="single" w:sz="18" w:space="0" w:color="auto"/>
            </w:tcBorders>
          </w:tcPr>
          <w:p w:rsidR="00BC0512" w:rsidRPr="00EE22EC" w:rsidRDefault="00BC0512"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BC0512" w:rsidRPr="001F0B39" w:rsidRDefault="00BC0512" w:rsidP="00451DD2">
            <w:pPr>
              <w:rPr>
                <w:rFonts w:eastAsia="Calibri"/>
              </w:rPr>
            </w:pPr>
            <w:r w:rsidRPr="001F0B39">
              <w:rPr>
                <w:rFonts w:eastAsia="Calibri"/>
              </w:rPr>
              <w:t>Patent Verilebilirlik Şartları</w:t>
            </w:r>
          </w:p>
        </w:tc>
        <w:tc>
          <w:tcPr>
            <w:tcW w:w="1096" w:type="dxa"/>
            <w:tcBorders>
              <w:left w:val="single" w:sz="12" w:space="0" w:color="auto"/>
              <w:right w:val="single" w:sz="18" w:space="0" w:color="auto"/>
            </w:tcBorders>
          </w:tcPr>
          <w:p w:rsidR="00BC0512" w:rsidRPr="00F3022A" w:rsidRDefault="00531146" w:rsidP="00496726">
            <w:pPr>
              <w:jc w:val="center"/>
              <w:rPr>
                <w:sz w:val="22"/>
                <w:szCs w:val="22"/>
                <w:lang w:val="en-US"/>
              </w:rPr>
            </w:pPr>
            <w:r>
              <w:rPr>
                <w:sz w:val="22"/>
                <w:szCs w:val="22"/>
                <w:lang w:val="en-US"/>
              </w:rPr>
              <w:t>5</w:t>
            </w:r>
          </w:p>
        </w:tc>
      </w:tr>
      <w:tr w:rsidR="00BC0512" w:rsidRPr="00905631">
        <w:tc>
          <w:tcPr>
            <w:tcW w:w="817" w:type="dxa"/>
            <w:tcBorders>
              <w:left w:val="single" w:sz="18" w:space="0" w:color="auto"/>
              <w:right w:val="single" w:sz="18" w:space="0" w:color="auto"/>
            </w:tcBorders>
          </w:tcPr>
          <w:p w:rsidR="00BC0512" w:rsidRPr="00EE22EC" w:rsidRDefault="00BC0512"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BC0512" w:rsidRPr="001F0B39" w:rsidRDefault="00BC0512" w:rsidP="00451DD2">
            <w:r w:rsidRPr="001F0B39">
              <w:t xml:space="preserve">Patent Hakkına Tecavüz </w:t>
            </w:r>
          </w:p>
        </w:tc>
        <w:tc>
          <w:tcPr>
            <w:tcW w:w="1096" w:type="dxa"/>
            <w:tcBorders>
              <w:left w:val="single" w:sz="12" w:space="0" w:color="auto"/>
              <w:right w:val="single" w:sz="18" w:space="0" w:color="auto"/>
            </w:tcBorders>
          </w:tcPr>
          <w:p w:rsidR="00BC0512" w:rsidRPr="00F3022A" w:rsidRDefault="00531146" w:rsidP="00496726">
            <w:pPr>
              <w:jc w:val="center"/>
              <w:rPr>
                <w:sz w:val="22"/>
                <w:szCs w:val="22"/>
                <w:lang w:val="en-US"/>
              </w:rPr>
            </w:pPr>
            <w:r>
              <w:rPr>
                <w:sz w:val="22"/>
                <w:szCs w:val="22"/>
                <w:lang w:val="en-US"/>
              </w:rPr>
              <w:t>5</w:t>
            </w:r>
          </w:p>
        </w:tc>
      </w:tr>
      <w:tr w:rsidR="00BC0512" w:rsidRPr="00905631">
        <w:tc>
          <w:tcPr>
            <w:tcW w:w="817" w:type="dxa"/>
            <w:tcBorders>
              <w:left w:val="single" w:sz="18" w:space="0" w:color="auto"/>
              <w:right w:val="single" w:sz="18" w:space="0" w:color="auto"/>
            </w:tcBorders>
          </w:tcPr>
          <w:p w:rsidR="00BC0512" w:rsidRPr="00EE22EC" w:rsidRDefault="00BC0512"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BC0512" w:rsidRPr="001F0B39" w:rsidRDefault="00BC0512" w:rsidP="00EE3B69">
            <w:pPr>
              <w:rPr>
                <w:rFonts w:eastAsia="Calibri"/>
              </w:rPr>
            </w:pPr>
            <w:r w:rsidRPr="001F0B39">
              <w:t>Fikri Mülkiyet Hakları</w:t>
            </w:r>
            <w:r w:rsidR="00EE3B69" w:rsidRPr="001F0B39">
              <w:t>-</w:t>
            </w:r>
            <w:r w:rsidRPr="001F0B39">
              <w:t>Rekabet İlişkisi</w:t>
            </w:r>
          </w:p>
        </w:tc>
        <w:tc>
          <w:tcPr>
            <w:tcW w:w="1096" w:type="dxa"/>
            <w:tcBorders>
              <w:left w:val="single" w:sz="12" w:space="0" w:color="auto"/>
              <w:right w:val="single" w:sz="18" w:space="0" w:color="auto"/>
            </w:tcBorders>
          </w:tcPr>
          <w:p w:rsidR="00BC0512" w:rsidRPr="00BC0512" w:rsidRDefault="00531146" w:rsidP="00496726">
            <w:pPr>
              <w:jc w:val="center"/>
              <w:rPr>
                <w:sz w:val="22"/>
                <w:szCs w:val="22"/>
              </w:rPr>
            </w:pPr>
            <w:r>
              <w:rPr>
                <w:sz w:val="22"/>
                <w:szCs w:val="22"/>
              </w:rPr>
              <w:t>5</w:t>
            </w:r>
          </w:p>
        </w:tc>
      </w:tr>
      <w:tr w:rsidR="00BC0512" w:rsidRPr="00905631">
        <w:tc>
          <w:tcPr>
            <w:tcW w:w="817" w:type="dxa"/>
            <w:tcBorders>
              <w:left w:val="single" w:sz="18" w:space="0" w:color="auto"/>
              <w:bottom w:val="single" w:sz="18" w:space="0" w:color="auto"/>
              <w:right w:val="single" w:sz="18" w:space="0" w:color="auto"/>
            </w:tcBorders>
          </w:tcPr>
          <w:p w:rsidR="00BC0512" w:rsidRPr="00EE22EC" w:rsidRDefault="00BC0512" w:rsidP="009A401D">
            <w:pPr>
              <w:jc w:val="center"/>
              <w:rPr>
                <w:b/>
                <w:sz w:val="22"/>
                <w:szCs w:val="22"/>
              </w:rPr>
            </w:pPr>
            <w:r w:rsidRPr="00EE22EC">
              <w:rPr>
                <w:b/>
                <w:sz w:val="22"/>
                <w:szCs w:val="22"/>
              </w:rPr>
              <w:t>1</w:t>
            </w:r>
            <w:r>
              <w:rPr>
                <w:b/>
                <w:sz w:val="22"/>
                <w:szCs w:val="22"/>
              </w:rPr>
              <w:t>1</w:t>
            </w:r>
          </w:p>
        </w:tc>
        <w:tc>
          <w:tcPr>
            <w:tcW w:w="8080" w:type="dxa"/>
            <w:tcBorders>
              <w:left w:val="single" w:sz="18" w:space="0" w:color="auto"/>
              <w:bottom w:val="single" w:sz="18" w:space="0" w:color="auto"/>
              <w:right w:val="single" w:sz="12" w:space="0" w:color="auto"/>
            </w:tcBorders>
          </w:tcPr>
          <w:p w:rsidR="00BC0512" w:rsidRPr="001F0B39" w:rsidRDefault="00BC0512" w:rsidP="00451DD2">
            <w:r w:rsidRPr="001F0B39">
              <w:t>Lisans Sözleşmeleri; Teknoloji Transferi Sözleşmeleri</w:t>
            </w:r>
          </w:p>
        </w:tc>
        <w:tc>
          <w:tcPr>
            <w:tcW w:w="1096" w:type="dxa"/>
            <w:tcBorders>
              <w:left w:val="single" w:sz="12" w:space="0" w:color="auto"/>
              <w:bottom w:val="single" w:sz="18" w:space="0" w:color="auto"/>
              <w:right w:val="single" w:sz="18" w:space="0" w:color="auto"/>
            </w:tcBorders>
          </w:tcPr>
          <w:p w:rsidR="00BC0512" w:rsidRPr="00BC0512" w:rsidRDefault="00531146" w:rsidP="00531146">
            <w:pPr>
              <w:jc w:val="center"/>
              <w:rPr>
                <w:sz w:val="22"/>
                <w:szCs w:val="22"/>
                <w:lang w:val="de-DE"/>
              </w:rPr>
            </w:pPr>
            <w:r>
              <w:rPr>
                <w:sz w:val="22"/>
                <w:szCs w:val="22"/>
                <w:lang w:val="de-DE"/>
              </w:rPr>
              <w:t>2</w:t>
            </w:r>
            <w:r w:rsidR="008C72EF">
              <w:rPr>
                <w:sz w:val="22"/>
                <w:szCs w:val="22"/>
                <w:lang w:val="de-DE"/>
              </w:rPr>
              <w:t>,</w:t>
            </w:r>
            <w:r w:rsidR="00BF3A0C">
              <w:rPr>
                <w:sz w:val="22"/>
                <w:szCs w:val="22"/>
                <w:lang w:val="de-DE"/>
              </w:rPr>
              <w:t xml:space="preserve"> </w:t>
            </w:r>
            <w:r>
              <w:rPr>
                <w:sz w:val="22"/>
                <w:szCs w:val="22"/>
                <w:lang w:val="de-DE"/>
              </w:rPr>
              <w:t>6</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531146" w:rsidRPr="00F3022A">
        <w:tc>
          <w:tcPr>
            <w:tcW w:w="959" w:type="dxa"/>
            <w:tcBorders>
              <w:top w:val="single" w:sz="18" w:space="0" w:color="auto"/>
              <w:left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531146" w:rsidRPr="00F3022A" w:rsidRDefault="00531146" w:rsidP="00531146">
            <w:pPr>
              <w:pStyle w:val="Heading7"/>
              <w:rPr>
                <w:sz w:val="20"/>
                <w:lang w:val="en-US"/>
              </w:rPr>
            </w:pPr>
            <w:r>
              <w:rPr>
                <w:sz w:val="20"/>
                <w:lang w:val="en-US"/>
              </w:rPr>
              <w:t>Introduction; Legal forms for enterprises, sole proprietorship, business associations</w:t>
            </w:r>
          </w:p>
        </w:tc>
        <w:tc>
          <w:tcPr>
            <w:tcW w:w="1238" w:type="dxa"/>
            <w:tcBorders>
              <w:top w:val="single" w:sz="18" w:space="0" w:color="auto"/>
              <w:left w:val="single" w:sz="12" w:space="0" w:color="auto"/>
              <w:right w:val="single" w:sz="18" w:space="0" w:color="auto"/>
            </w:tcBorders>
          </w:tcPr>
          <w:p w:rsidR="00531146" w:rsidRPr="00BC0512" w:rsidRDefault="00531146" w:rsidP="00531146">
            <w:pPr>
              <w:pStyle w:val="Heading7"/>
              <w:jc w:val="center"/>
              <w:rPr>
                <w:sz w:val="22"/>
                <w:szCs w:val="22"/>
              </w:rPr>
            </w:pPr>
            <w:r>
              <w:rPr>
                <w:sz w:val="22"/>
                <w:szCs w:val="22"/>
              </w:rPr>
              <w:t>1</w:t>
            </w:r>
          </w:p>
        </w:tc>
      </w:tr>
      <w:tr w:rsidR="00531146" w:rsidRPr="00F3022A">
        <w:tc>
          <w:tcPr>
            <w:tcW w:w="959" w:type="dxa"/>
            <w:tcBorders>
              <w:left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531146" w:rsidRPr="00F3022A" w:rsidRDefault="00531146" w:rsidP="00531146">
            <w:pPr>
              <w:rPr>
                <w:lang w:val="en-US"/>
              </w:rPr>
            </w:pPr>
            <w:r>
              <w:rPr>
                <w:lang w:val="en-US"/>
              </w:rPr>
              <w:t>Contract; Basic types of contracts</w:t>
            </w:r>
          </w:p>
        </w:tc>
        <w:tc>
          <w:tcPr>
            <w:tcW w:w="1238" w:type="dxa"/>
            <w:tcBorders>
              <w:left w:val="single" w:sz="12" w:space="0" w:color="auto"/>
              <w:right w:val="single" w:sz="18" w:space="0" w:color="auto"/>
            </w:tcBorders>
          </w:tcPr>
          <w:p w:rsidR="00531146" w:rsidRPr="00BC0512" w:rsidRDefault="00531146" w:rsidP="00531146">
            <w:pPr>
              <w:jc w:val="center"/>
              <w:rPr>
                <w:sz w:val="22"/>
                <w:szCs w:val="22"/>
              </w:rPr>
            </w:pPr>
            <w:r>
              <w:rPr>
                <w:sz w:val="22"/>
                <w:szCs w:val="22"/>
              </w:rPr>
              <w:t>2</w:t>
            </w:r>
          </w:p>
        </w:tc>
      </w:tr>
      <w:tr w:rsidR="00531146" w:rsidRPr="00F3022A">
        <w:tc>
          <w:tcPr>
            <w:tcW w:w="959" w:type="dxa"/>
            <w:tcBorders>
              <w:left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531146" w:rsidRPr="00F3022A" w:rsidRDefault="00531146" w:rsidP="00531146">
            <w:pPr>
              <w:rPr>
                <w:lang w:val="en-US"/>
              </w:rPr>
            </w:pPr>
            <w:r>
              <w:rPr>
                <w:lang w:val="en-US"/>
              </w:rPr>
              <w:t>Employee; employer relationships in the enterprise; employees inventions</w:t>
            </w:r>
          </w:p>
        </w:tc>
        <w:tc>
          <w:tcPr>
            <w:tcW w:w="1238" w:type="dxa"/>
            <w:tcBorders>
              <w:left w:val="single" w:sz="12" w:space="0" w:color="auto"/>
              <w:right w:val="single" w:sz="18" w:space="0" w:color="auto"/>
            </w:tcBorders>
          </w:tcPr>
          <w:p w:rsidR="00531146" w:rsidRPr="00BC0512" w:rsidRDefault="00531146" w:rsidP="00531146">
            <w:pPr>
              <w:jc w:val="center"/>
              <w:rPr>
                <w:sz w:val="22"/>
                <w:szCs w:val="22"/>
              </w:rPr>
            </w:pPr>
            <w:r>
              <w:rPr>
                <w:sz w:val="22"/>
                <w:szCs w:val="22"/>
              </w:rPr>
              <w:t>3</w:t>
            </w:r>
          </w:p>
        </w:tc>
      </w:tr>
      <w:tr w:rsidR="00531146" w:rsidRPr="00F3022A">
        <w:tc>
          <w:tcPr>
            <w:tcW w:w="959" w:type="dxa"/>
            <w:tcBorders>
              <w:left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531146" w:rsidRPr="00F3022A" w:rsidRDefault="00531146" w:rsidP="00531146">
            <w:pPr>
              <w:rPr>
                <w:lang w:val="en-US"/>
              </w:rPr>
            </w:pPr>
            <w:r>
              <w:rPr>
                <w:lang w:val="en-US"/>
              </w:rPr>
              <w:t>Intellectual property rights; policy considerations</w:t>
            </w:r>
          </w:p>
        </w:tc>
        <w:tc>
          <w:tcPr>
            <w:tcW w:w="1238" w:type="dxa"/>
            <w:tcBorders>
              <w:left w:val="single" w:sz="12" w:space="0" w:color="auto"/>
              <w:right w:val="single" w:sz="18" w:space="0" w:color="auto"/>
            </w:tcBorders>
          </w:tcPr>
          <w:p w:rsidR="00531146" w:rsidRPr="00BC0512" w:rsidRDefault="00531146" w:rsidP="00531146">
            <w:pPr>
              <w:jc w:val="center"/>
              <w:rPr>
                <w:sz w:val="22"/>
                <w:szCs w:val="22"/>
                <w:lang w:val="de-DE"/>
              </w:rPr>
            </w:pPr>
            <w:r>
              <w:rPr>
                <w:sz w:val="22"/>
                <w:szCs w:val="22"/>
                <w:lang w:val="de-DE"/>
              </w:rPr>
              <w:t>4</w:t>
            </w:r>
          </w:p>
        </w:tc>
      </w:tr>
      <w:tr w:rsidR="00531146" w:rsidRPr="00F3022A">
        <w:tc>
          <w:tcPr>
            <w:tcW w:w="959" w:type="dxa"/>
            <w:tcBorders>
              <w:left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531146" w:rsidRPr="00F3022A" w:rsidRDefault="00531146" w:rsidP="00531146">
            <w:pPr>
              <w:rPr>
                <w:lang w:val="en-US"/>
              </w:rPr>
            </w:pPr>
            <w:r>
              <w:rPr>
                <w:lang w:val="en-US"/>
              </w:rPr>
              <w:t>Copyright; Protection of computer programs</w:t>
            </w:r>
          </w:p>
        </w:tc>
        <w:tc>
          <w:tcPr>
            <w:tcW w:w="1238" w:type="dxa"/>
            <w:tcBorders>
              <w:left w:val="single" w:sz="12" w:space="0" w:color="auto"/>
              <w:right w:val="single" w:sz="18" w:space="0" w:color="auto"/>
            </w:tcBorders>
          </w:tcPr>
          <w:p w:rsidR="00531146" w:rsidRPr="00BC0512" w:rsidRDefault="00531146" w:rsidP="00531146">
            <w:pPr>
              <w:jc w:val="center"/>
              <w:rPr>
                <w:sz w:val="22"/>
                <w:szCs w:val="22"/>
              </w:rPr>
            </w:pPr>
            <w:r>
              <w:rPr>
                <w:sz w:val="22"/>
                <w:szCs w:val="22"/>
              </w:rPr>
              <w:t>4, 5</w:t>
            </w:r>
          </w:p>
        </w:tc>
      </w:tr>
      <w:tr w:rsidR="00531146" w:rsidRPr="00F3022A">
        <w:tc>
          <w:tcPr>
            <w:tcW w:w="959" w:type="dxa"/>
            <w:tcBorders>
              <w:left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531146" w:rsidRPr="00F3022A" w:rsidRDefault="00531146" w:rsidP="00531146">
            <w:pPr>
              <w:rPr>
                <w:lang w:val="en-US"/>
              </w:rPr>
            </w:pPr>
            <w:r>
              <w:rPr>
                <w:lang w:val="en-US"/>
              </w:rPr>
              <w:t>Trademarks; Registration and protection</w:t>
            </w:r>
          </w:p>
        </w:tc>
        <w:tc>
          <w:tcPr>
            <w:tcW w:w="1238" w:type="dxa"/>
            <w:tcBorders>
              <w:left w:val="single" w:sz="12" w:space="0" w:color="auto"/>
              <w:right w:val="single" w:sz="18" w:space="0" w:color="auto"/>
            </w:tcBorders>
          </w:tcPr>
          <w:p w:rsidR="00531146" w:rsidRPr="00BC0512" w:rsidRDefault="00531146" w:rsidP="00531146">
            <w:pPr>
              <w:jc w:val="center"/>
              <w:rPr>
                <w:sz w:val="22"/>
                <w:szCs w:val="22"/>
              </w:rPr>
            </w:pPr>
            <w:r>
              <w:rPr>
                <w:sz w:val="22"/>
                <w:szCs w:val="22"/>
              </w:rPr>
              <w:t>5</w:t>
            </w:r>
          </w:p>
        </w:tc>
      </w:tr>
      <w:tr w:rsidR="00531146" w:rsidRPr="00F3022A">
        <w:tc>
          <w:tcPr>
            <w:tcW w:w="959" w:type="dxa"/>
            <w:tcBorders>
              <w:left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531146" w:rsidRPr="00F3022A" w:rsidRDefault="00531146" w:rsidP="00531146">
            <w:pPr>
              <w:rPr>
                <w:lang w:val="en-US"/>
              </w:rPr>
            </w:pPr>
            <w:r>
              <w:rPr>
                <w:lang w:val="en-US"/>
              </w:rPr>
              <w:t>Patents; national and international patent system; registration; patent strategies</w:t>
            </w:r>
          </w:p>
        </w:tc>
        <w:tc>
          <w:tcPr>
            <w:tcW w:w="1238" w:type="dxa"/>
            <w:tcBorders>
              <w:left w:val="single" w:sz="12" w:space="0" w:color="auto"/>
              <w:right w:val="single" w:sz="18" w:space="0" w:color="auto"/>
            </w:tcBorders>
          </w:tcPr>
          <w:p w:rsidR="00531146" w:rsidRPr="00F3022A" w:rsidRDefault="00531146" w:rsidP="00531146">
            <w:pPr>
              <w:jc w:val="center"/>
              <w:rPr>
                <w:sz w:val="22"/>
                <w:szCs w:val="22"/>
                <w:lang w:val="en-US"/>
              </w:rPr>
            </w:pPr>
            <w:r>
              <w:rPr>
                <w:sz w:val="22"/>
                <w:szCs w:val="22"/>
                <w:lang w:val="en-US"/>
              </w:rPr>
              <w:t>4, 5</w:t>
            </w:r>
          </w:p>
        </w:tc>
      </w:tr>
      <w:tr w:rsidR="00531146" w:rsidRPr="00F3022A">
        <w:tc>
          <w:tcPr>
            <w:tcW w:w="959" w:type="dxa"/>
            <w:tcBorders>
              <w:left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531146" w:rsidRPr="00F3022A" w:rsidRDefault="00531146" w:rsidP="00531146">
            <w:pPr>
              <w:rPr>
                <w:lang w:val="en-US"/>
              </w:rPr>
            </w:pPr>
            <w:r>
              <w:rPr>
                <w:lang w:val="en-US"/>
              </w:rPr>
              <w:t>Conditions of patentability</w:t>
            </w:r>
          </w:p>
        </w:tc>
        <w:tc>
          <w:tcPr>
            <w:tcW w:w="1238" w:type="dxa"/>
            <w:tcBorders>
              <w:left w:val="single" w:sz="12" w:space="0" w:color="auto"/>
              <w:right w:val="single" w:sz="18" w:space="0" w:color="auto"/>
            </w:tcBorders>
          </w:tcPr>
          <w:p w:rsidR="00531146" w:rsidRPr="00F3022A" w:rsidRDefault="00531146" w:rsidP="00531146">
            <w:pPr>
              <w:jc w:val="center"/>
              <w:rPr>
                <w:sz w:val="22"/>
                <w:szCs w:val="22"/>
                <w:lang w:val="en-US"/>
              </w:rPr>
            </w:pPr>
            <w:r>
              <w:rPr>
                <w:sz w:val="22"/>
                <w:szCs w:val="22"/>
                <w:lang w:val="en-US"/>
              </w:rPr>
              <w:t>5</w:t>
            </w:r>
          </w:p>
        </w:tc>
      </w:tr>
      <w:tr w:rsidR="00531146" w:rsidRPr="00F3022A">
        <w:tc>
          <w:tcPr>
            <w:tcW w:w="959" w:type="dxa"/>
            <w:tcBorders>
              <w:left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531146" w:rsidRPr="00F3022A" w:rsidRDefault="00531146" w:rsidP="00531146">
            <w:pPr>
              <w:rPr>
                <w:lang w:val="en-US"/>
              </w:rPr>
            </w:pPr>
            <w:r>
              <w:rPr>
                <w:lang w:val="en-US"/>
              </w:rPr>
              <w:t>Patent infringement</w:t>
            </w:r>
          </w:p>
        </w:tc>
        <w:tc>
          <w:tcPr>
            <w:tcW w:w="1238" w:type="dxa"/>
            <w:tcBorders>
              <w:left w:val="single" w:sz="12" w:space="0" w:color="auto"/>
              <w:right w:val="single" w:sz="18" w:space="0" w:color="auto"/>
            </w:tcBorders>
          </w:tcPr>
          <w:p w:rsidR="00531146" w:rsidRPr="00F3022A" w:rsidRDefault="00531146" w:rsidP="00531146">
            <w:pPr>
              <w:jc w:val="center"/>
              <w:rPr>
                <w:sz w:val="22"/>
                <w:szCs w:val="22"/>
                <w:lang w:val="en-US"/>
              </w:rPr>
            </w:pPr>
            <w:r>
              <w:rPr>
                <w:sz w:val="22"/>
                <w:szCs w:val="22"/>
                <w:lang w:val="en-US"/>
              </w:rPr>
              <w:t>5</w:t>
            </w:r>
          </w:p>
        </w:tc>
      </w:tr>
      <w:tr w:rsidR="00531146" w:rsidRPr="00F3022A">
        <w:tc>
          <w:tcPr>
            <w:tcW w:w="959" w:type="dxa"/>
            <w:tcBorders>
              <w:left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531146" w:rsidRPr="00F3022A" w:rsidRDefault="00531146" w:rsidP="00531146">
            <w:pPr>
              <w:rPr>
                <w:lang w:val="en-US"/>
              </w:rPr>
            </w:pPr>
            <w:r>
              <w:rPr>
                <w:lang w:val="en-US"/>
              </w:rPr>
              <w:t xml:space="preserve">Intellectual property rights-competition rules interface </w:t>
            </w:r>
          </w:p>
        </w:tc>
        <w:tc>
          <w:tcPr>
            <w:tcW w:w="1238" w:type="dxa"/>
            <w:tcBorders>
              <w:left w:val="single" w:sz="12" w:space="0" w:color="auto"/>
              <w:right w:val="single" w:sz="18" w:space="0" w:color="auto"/>
            </w:tcBorders>
          </w:tcPr>
          <w:p w:rsidR="00531146" w:rsidRPr="00BC0512" w:rsidRDefault="00531146" w:rsidP="00531146">
            <w:pPr>
              <w:jc w:val="center"/>
              <w:rPr>
                <w:sz w:val="22"/>
                <w:szCs w:val="22"/>
              </w:rPr>
            </w:pPr>
            <w:r>
              <w:rPr>
                <w:sz w:val="22"/>
                <w:szCs w:val="22"/>
              </w:rPr>
              <w:t>5</w:t>
            </w:r>
          </w:p>
        </w:tc>
      </w:tr>
      <w:tr w:rsidR="00531146" w:rsidRPr="00F3022A">
        <w:tc>
          <w:tcPr>
            <w:tcW w:w="959" w:type="dxa"/>
            <w:tcBorders>
              <w:left w:val="single" w:sz="18" w:space="0" w:color="auto"/>
              <w:bottom w:val="single" w:sz="18" w:space="0" w:color="auto"/>
              <w:right w:val="single" w:sz="18" w:space="0" w:color="auto"/>
            </w:tcBorders>
          </w:tcPr>
          <w:p w:rsidR="00531146" w:rsidRPr="00F3022A" w:rsidRDefault="00531146" w:rsidP="00531146">
            <w:pPr>
              <w:jc w:val="center"/>
              <w:rPr>
                <w:b/>
                <w:sz w:val="22"/>
                <w:szCs w:val="22"/>
                <w:lang w:val="en-US"/>
              </w:rPr>
            </w:pPr>
            <w:r w:rsidRPr="00F3022A">
              <w:rPr>
                <w:b/>
                <w:sz w:val="22"/>
                <w:szCs w:val="22"/>
                <w:lang w:val="en-US"/>
              </w:rPr>
              <w:t>1</w:t>
            </w:r>
            <w:r>
              <w:rPr>
                <w:b/>
                <w:sz w:val="22"/>
                <w:szCs w:val="22"/>
                <w:lang w:val="en-US"/>
              </w:rPr>
              <w:t>1</w:t>
            </w:r>
          </w:p>
        </w:tc>
        <w:tc>
          <w:tcPr>
            <w:tcW w:w="7796" w:type="dxa"/>
            <w:tcBorders>
              <w:left w:val="single" w:sz="18" w:space="0" w:color="auto"/>
              <w:bottom w:val="single" w:sz="18" w:space="0" w:color="auto"/>
              <w:right w:val="single" w:sz="12" w:space="0" w:color="auto"/>
            </w:tcBorders>
          </w:tcPr>
          <w:p w:rsidR="00531146" w:rsidRPr="00F3022A" w:rsidRDefault="00531146" w:rsidP="00531146">
            <w:pPr>
              <w:rPr>
                <w:lang w:val="en-US"/>
              </w:rPr>
            </w:pPr>
            <w:r>
              <w:rPr>
                <w:lang w:val="en-US"/>
              </w:rPr>
              <w:t>Licensing agreements; technology transfer</w:t>
            </w:r>
          </w:p>
        </w:tc>
        <w:tc>
          <w:tcPr>
            <w:tcW w:w="1238" w:type="dxa"/>
            <w:tcBorders>
              <w:left w:val="single" w:sz="12" w:space="0" w:color="auto"/>
              <w:bottom w:val="single" w:sz="18" w:space="0" w:color="auto"/>
              <w:right w:val="single" w:sz="18" w:space="0" w:color="auto"/>
            </w:tcBorders>
          </w:tcPr>
          <w:p w:rsidR="00531146" w:rsidRPr="00BC0512" w:rsidRDefault="00531146" w:rsidP="00531146">
            <w:pPr>
              <w:jc w:val="center"/>
              <w:rPr>
                <w:sz w:val="22"/>
                <w:szCs w:val="22"/>
                <w:lang w:val="de-DE"/>
              </w:rPr>
            </w:pPr>
            <w:r>
              <w:rPr>
                <w:sz w:val="22"/>
                <w:szCs w:val="22"/>
                <w:lang w:val="de-DE"/>
              </w:rPr>
              <w:t>2, 6</w:t>
            </w:r>
          </w:p>
        </w:tc>
      </w:tr>
    </w:tbl>
    <w:p w:rsidR="0082725B" w:rsidRDefault="0082725B" w:rsidP="0082725B">
      <w:pPr>
        <w:rPr>
          <w:b/>
          <w:bCs/>
          <w:sz w:val="28"/>
        </w:rPr>
      </w:pPr>
    </w:p>
    <w:p w:rsidR="0082725B" w:rsidRDefault="0082725B">
      <w:pPr>
        <w:pStyle w:val="Heading2"/>
        <w:rPr>
          <w:szCs w:val="28"/>
        </w:rPr>
      </w:pPr>
    </w:p>
    <w:p w:rsidR="006A58DE" w:rsidRDefault="006A58DE">
      <w:pPr>
        <w:overflowPunct/>
        <w:autoSpaceDE/>
        <w:autoSpaceDN/>
        <w:adjustRightInd/>
        <w:textAlignment w:val="auto"/>
        <w:rPr>
          <w:b/>
          <w:bCs/>
          <w:sz w:val="24"/>
          <w:szCs w:val="24"/>
        </w:rPr>
      </w:pPr>
      <w:r>
        <w:rPr>
          <w:sz w:val="24"/>
          <w:szCs w:val="24"/>
        </w:rPr>
        <w:br w:type="page"/>
      </w:r>
    </w:p>
    <w:p w:rsidR="009F66FD" w:rsidRPr="00EB2735" w:rsidRDefault="009F66FD" w:rsidP="009F66FD">
      <w:pPr>
        <w:pStyle w:val="Heading2"/>
        <w:rPr>
          <w:sz w:val="24"/>
          <w:szCs w:val="24"/>
        </w:rPr>
      </w:pPr>
      <w:r w:rsidRPr="00EB2735">
        <w:rPr>
          <w:sz w:val="24"/>
          <w:szCs w:val="24"/>
        </w:rPr>
        <w:lastRenderedPageBreak/>
        <w:t xml:space="preserve">Dersin </w:t>
      </w:r>
      <w:r w:rsidRPr="009C44B3">
        <w:rPr>
          <w:sz w:val="24"/>
          <w:szCs w:val="24"/>
        </w:rPr>
        <w:t xml:space="preserve">Akıllı Bina ve Tesis Yönetimi </w:t>
      </w:r>
      <w:r>
        <w:rPr>
          <w:sz w:val="24"/>
          <w:szCs w:val="24"/>
        </w:rPr>
        <w:t xml:space="preserve">Yüksek Lisans </w:t>
      </w:r>
      <w:r w:rsidRPr="00EB2735">
        <w:rPr>
          <w:sz w:val="24"/>
          <w:szCs w:val="24"/>
        </w:rPr>
        <w:t>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EB2735" w:rsidRPr="00F54B8A">
        <w:trPr>
          <w:trHeight w:val="268"/>
        </w:trPr>
        <w:tc>
          <w:tcPr>
            <w:tcW w:w="724" w:type="dxa"/>
            <w:vMerge w:val="restart"/>
            <w:tcBorders>
              <w:top w:val="single" w:sz="18" w:space="0" w:color="auto"/>
              <w:left w:val="single" w:sz="18" w:space="0" w:color="auto"/>
              <w:right w:val="single" w:sz="18" w:space="0" w:color="auto"/>
            </w:tcBorders>
          </w:tcPr>
          <w:p w:rsidR="00EB2735" w:rsidRPr="00F54B8A" w:rsidRDefault="00EB2735" w:rsidP="00EB2735">
            <w:pPr>
              <w:jc w:val="center"/>
            </w:pPr>
          </w:p>
        </w:tc>
        <w:tc>
          <w:tcPr>
            <w:tcW w:w="8128" w:type="dxa"/>
            <w:vMerge w:val="restart"/>
            <w:tcBorders>
              <w:top w:val="single" w:sz="18" w:space="0" w:color="auto"/>
              <w:left w:val="single" w:sz="18" w:space="0" w:color="auto"/>
              <w:right w:val="single" w:sz="18" w:space="0" w:color="auto"/>
            </w:tcBorders>
          </w:tcPr>
          <w:p w:rsidR="00EB2735" w:rsidRPr="00F54B8A" w:rsidRDefault="00EB2735" w:rsidP="00EB2735">
            <w:pPr>
              <w:jc w:val="center"/>
              <w:rPr>
                <w:b/>
              </w:rPr>
            </w:pPr>
          </w:p>
          <w:p w:rsidR="00EB2735" w:rsidRPr="00F54B8A" w:rsidRDefault="00EB2735" w:rsidP="00FF73A9">
            <w:pPr>
              <w:jc w:val="center"/>
              <w:rPr>
                <w:b/>
              </w:rPr>
            </w:pPr>
            <w:r w:rsidRPr="00F54B8A">
              <w:rPr>
                <w:b/>
              </w:rPr>
              <w:t>Progra</w:t>
            </w:r>
            <w:r w:rsidR="006C6AE1">
              <w:rPr>
                <w:b/>
              </w:rPr>
              <w:t xml:space="preserve">mın mezuna kazandıracağı bilgi, </w:t>
            </w:r>
            <w:r w:rsidRPr="00F54B8A">
              <w:rPr>
                <w:b/>
              </w:rPr>
              <w:t xml:space="preserve"> beceri</w:t>
            </w:r>
            <w:r w:rsidR="006C6AE1">
              <w:rPr>
                <w:b/>
              </w:rPr>
              <w:t xml:space="preserve"> ve yetkinlikler</w:t>
            </w:r>
            <w:r w:rsidRPr="00F54B8A">
              <w:rPr>
                <w:b/>
              </w:rPr>
              <w:t xml:space="preserve"> (program</w:t>
            </w:r>
            <w:r w:rsidR="00FF73A9" w:rsidRPr="00F54B8A">
              <w:rPr>
                <w:b/>
              </w:rPr>
              <w:t>a ait</w:t>
            </w:r>
            <w:r w:rsidRPr="00F54B8A">
              <w:rPr>
                <w:b/>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EB2735" w:rsidRPr="00F54B8A" w:rsidRDefault="00EB2735" w:rsidP="00256470">
            <w:pPr>
              <w:jc w:val="center"/>
              <w:rPr>
                <w:b/>
              </w:rPr>
            </w:pPr>
            <w:r w:rsidRPr="00F54B8A">
              <w:rPr>
                <w:b/>
              </w:rPr>
              <w:t xml:space="preserve">Katkı </w:t>
            </w:r>
            <w:r w:rsidR="00256470">
              <w:rPr>
                <w:b/>
              </w:rPr>
              <w:t>Düzeyi</w:t>
            </w:r>
          </w:p>
        </w:tc>
      </w:tr>
      <w:tr w:rsidR="00EB2735" w:rsidRPr="00F54B8A">
        <w:trPr>
          <w:trHeight w:val="258"/>
        </w:trPr>
        <w:tc>
          <w:tcPr>
            <w:tcW w:w="724" w:type="dxa"/>
            <w:vMerge/>
            <w:tcBorders>
              <w:left w:val="single" w:sz="18" w:space="0" w:color="auto"/>
              <w:bottom w:val="single" w:sz="18" w:space="0" w:color="auto"/>
              <w:right w:val="single" w:sz="18" w:space="0" w:color="auto"/>
            </w:tcBorders>
          </w:tcPr>
          <w:p w:rsidR="00EB2735" w:rsidRPr="00F54B8A" w:rsidRDefault="00EB2735" w:rsidP="00EB2735">
            <w:pPr>
              <w:jc w:val="center"/>
            </w:pPr>
          </w:p>
        </w:tc>
        <w:tc>
          <w:tcPr>
            <w:tcW w:w="8128" w:type="dxa"/>
            <w:vMerge/>
            <w:tcBorders>
              <w:left w:val="single" w:sz="18" w:space="0" w:color="auto"/>
              <w:bottom w:val="single" w:sz="18" w:space="0" w:color="auto"/>
              <w:right w:val="single" w:sz="18" w:space="0" w:color="auto"/>
            </w:tcBorders>
          </w:tcPr>
          <w:p w:rsidR="00EB2735" w:rsidRPr="00F54B8A" w:rsidRDefault="00EB2735" w:rsidP="00EB2735">
            <w:pPr>
              <w:jc w:val="center"/>
              <w:rPr>
                <w:b/>
              </w:rPr>
            </w:pPr>
          </w:p>
        </w:tc>
        <w:tc>
          <w:tcPr>
            <w:tcW w:w="425" w:type="dxa"/>
            <w:tcBorders>
              <w:top w:val="single" w:sz="12" w:space="0" w:color="auto"/>
              <w:left w:val="single" w:sz="18" w:space="0" w:color="auto"/>
              <w:bottom w:val="single" w:sz="18" w:space="0" w:color="auto"/>
            </w:tcBorders>
          </w:tcPr>
          <w:p w:rsidR="00EB2735" w:rsidRPr="00F54B8A" w:rsidRDefault="00EB2735" w:rsidP="00EB2735">
            <w:pPr>
              <w:jc w:val="center"/>
              <w:rPr>
                <w:b/>
              </w:rPr>
            </w:pPr>
            <w:r w:rsidRPr="00F54B8A">
              <w:rPr>
                <w:b/>
              </w:rPr>
              <w:t>1</w:t>
            </w:r>
          </w:p>
        </w:tc>
        <w:tc>
          <w:tcPr>
            <w:tcW w:w="425" w:type="dxa"/>
            <w:tcBorders>
              <w:top w:val="single" w:sz="12" w:space="0" w:color="auto"/>
              <w:bottom w:val="single" w:sz="18" w:space="0" w:color="auto"/>
            </w:tcBorders>
          </w:tcPr>
          <w:p w:rsidR="00EB2735" w:rsidRPr="00F54B8A" w:rsidRDefault="00EB2735" w:rsidP="00EB2735">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EB2735" w:rsidRPr="00F54B8A" w:rsidRDefault="00EB2735" w:rsidP="00EB2735">
            <w:pPr>
              <w:jc w:val="center"/>
              <w:rPr>
                <w:b/>
              </w:rPr>
            </w:pPr>
            <w:r w:rsidRPr="00F54B8A">
              <w:rPr>
                <w:b/>
              </w:rPr>
              <w:t>3</w:t>
            </w:r>
          </w:p>
        </w:tc>
      </w:tr>
      <w:tr w:rsidR="009E5484" w:rsidRPr="00F54B8A" w:rsidTr="00707A13">
        <w:tc>
          <w:tcPr>
            <w:tcW w:w="724" w:type="dxa"/>
            <w:tcBorders>
              <w:top w:val="single" w:sz="18" w:space="0" w:color="auto"/>
              <w:left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i.</w:t>
            </w:r>
          </w:p>
        </w:tc>
        <w:tc>
          <w:tcPr>
            <w:tcW w:w="8128" w:type="dxa"/>
            <w:tcBorders>
              <w:top w:val="single" w:sz="18" w:space="0" w:color="auto"/>
              <w:left w:val="single" w:sz="18" w:space="0" w:color="auto"/>
              <w:right w:val="single" w:sz="18" w:space="0" w:color="auto"/>
            </w:tcBorders>
            <w:vAlign w:val="center"/>
          </w:tcPr>
          <w:p w:rsidR="009E5484" w:rsidRDefault="009E5484" w:rsidP="009E5484">
            <w:pPr>
              <w:rPr>
                <w:sz w:val="18"/>
                <w:szCs w:val="18"/>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425" w:type="dxa"/>
            <w:tcBorders>
              <w:top w:val="single" w:sz="18" w:space="0" w:color="auto"/>
              <w:left w:val="single" w:sz="18" w:space="0" w:color="auto"/>
            </w:tcBorders>
            <w:vAlign w:val="center"/>
          </w:tcPr>
          <w:p w:rsidR="009E5484" w:rsidRPr="00707A13" w:rsidRDefault="009E5484" w:rsidP="009E5484">
            <w:pPr>
              <w:jc w:val="center"/>
              <w:rPr>
                <w:sz w:val="18"/>
                <w:szCs w:val="18"/>
              </w:rPr>
            </w:pPr>
            <w:r>
              <w:rPr>
                <w:sz w:val="18"/>
                <w:szCs w:val="18"/>
              </w:rPr>
              <w:t>X</w:t>
            </w:r>
          </w:p>
        </w:tc>
        <w:tc>
          <w:tcPr>
            <w:tcW w:w="425" w:type="dxa"/>
            <w:tcBorders>
              <w:top w:val="single" w:sz="18" w:space="0" w:color="auto"/>
            </w:tcBorders>
            <w:vAlign w:val="center"/>
          </w:tcPr>
          <w:p w:rsidR="009E5484" w:rsidRPr="00707A13" w:rsidRDefault="009E5484" w:rsidP="009E5484">
            <w:pPr>
              <w:jc w:val="center"/>
              <w:rPr>
                <w:sz w:val="18"/>
                <w:szCs w:val="18"/>
              </w:rPr>
            </w:pPr>
          </w:p>
        </w:tc>
        <w:tc>
          <w:tcPr>
            <w:tcW w:w="426" w:type="dxa"/>
            <w:tcBorders>
              <w:top w:val="single" w:sz="18" w:space="0" w:color="auto"/>
              <w:right w:val="single" w:sz="18" w:space="0" w:color="auto"/>
            </w:tcBorders>
            <w:vAlign w:val="center"/>
          </w:tcPr>
          <w:p w:rsidR="009E5484" w:rsidRPr="00707A13" w:rsidRDefault="009E5484" w:rsidP="009E5484">
            <w:pPr>
              <w:jc w:val="center"/>
              <w:rPr>
                <w:sz w:val="18"/>
                <w:szCs w:val="18"/>
              </w:rPr>
            </w:pPr>
          </w:p>
        </w:tc>
      </w:tr>
      <w:tr w:rsidR="009E5484" w:rsidRPr="00F54B8A" w:rsidTr="00707A13">
        <w:tc>
          <w:tcPr>
            <w:tcW w:w="724" w:type="dxa"/>
            <w:tcBorders>
              <w:left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ii.</w:t>
            </w:r>
          </w:p>
        </w:tc>
        <w:tc>
          <w:tcPr>
            <w:tcW w:w="8128" w:type="dxa"/>
            <w:tcBorders>
              <w:left w:val="single" w:sz="18" w:space="0" w:color="auto"/>
              <w:right w:val="single" w:sz="18" w:space="0" w:color="auto"/>
            </w:tcBorders>
            <w:vAlign w:val="center"/>
          </w:tcPr>
          <w:p w:rsidR="009E5484" w:rsidRDefault="009E5484" w:rsidP="009E5484">
            <w:pPr>
              <w:rPr>
                <w:sz w:val="18"/>
                <w:szCs w:val="18"/>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425" w:type="dxa"/>
            <w:tcBorders>
              <w:left w:val="single" w:sz="18" w:space="0" w:color="auto"/>
            </w:tcBorders>
            <w:vAlign w:val="center"/>
          </w:tcPr>
          <w:p w:rsidR="009E5484" w:rsidRPr="00707A13" w:rsidRDefault="009E5484" w:rsidP="009E5484">
            <w:pPr>
              <w:jc w:val="center"/>
              <w:rPr>
                <w:sz w:val="18"/>
                <w:szCs w:val="18"/>
              </w:rPr>
            </w:pPr>
          </w:p>
        </w:tc>
        <w:tc>
          <w:tcPr>
            <w:tcW w:w="425" w:type="dxa"/>
            <w:vAlign w:val="center"/>
          </w:tcPr>
          <w:p w:rsidR="009E5484" w:rsidRPr="00707A13" w:rsidRDefault="009E5484" w:rsidP="009E5484">
            <w:pPr>
              <w:jc w:val="center"/>
              <w:rPr>
                <w:sz w:val="18"/>
                <w:szCs w:val="18"/>
              </w:rPr>
            </w:pPr>
            <w:r>
              <w:rPr>
                <w:sz w:val="18"/>
                <w:szCs w:val="18"/>
              </w:rPr>
              <w:t>X</w:t>
            </w:r>
          </w:p>
        </w:tc>
        <w:tc>
          <w:tcPr>
            <w:tcW w:w="426" w:type="dxa"/>
            <w:tcBorders>
              <w:right w:val="single" w:sz="18" w:space="0" w:color="auto"/>
            </w:tcBorders>
            <w:vAlign w:val="center"/>
          </w:tcPr>
          <w:p w:rsidR="009E5484" w:rsidRPr="00707A13" w:rsidRDefault="009E5484" w:rsidP="009E5484">
            <w:pPr>
              <w:jc w:val="center"/>
              <w:rPr>
                <w:b/>
                <w:bCs/>
                <w:sz w:val="18"/>
                <w:szCs w:val="18"/>
              </w:rPr>
            </w:pPr>
          </w:p>
        </w:tc>
      </w:tr>
      <w:tr w:rsidR="009E5484" w:rsidRPr="00F54B8A" w:rsidTr="00707A13">
        <w:tc>
          <w:tcPr>
            <w:tcW w:w="724" w:type="dxa"/>
            <w:tcBorders>
              <w:left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iii.</w:t>
            </w:r>
          </w:p>
        </w:tc>
        <w:tc>
          <w:tcPr>
            <w:tcW w:w="8128" w:type="dxa"/>
            <w:tcBorders>
              <w:left w:val="single" w:sz="18" w:space="0" w:color="auto"/>
              <w:right w:val="single" w:sz="18" w:space="0" w:color="auto"/>
            </w:tcBorders>
            <w:vAlign w:val="center"/>
          </w:tcPr>
          <w:p w:rsidR="009E5484" w:rsidRDefault="009E5484" w:rsidP="009E5484">
            <w:pPr>
              <w:rPr>
                <w:sz w:val="18"/>
                <w:szCs w:val="18"/>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425" w:type="dxa"/>
            <w:tcBorders>
              <w:left w:val="single" w:sz="18" w:space="0" w:color="auto"/>
            </w:tcBorders>
            <w:vAlign w:val="center"/>
          </w:tcPr>
          <w:p w:rsidR="009E5484" w:rsidRPr="00707A13" w:rsidRDefault="009E5484" w:rsidP="009E5484">
            <w:pPr>
              <w:jc w:val="center"/>
              <w:rPr>
                <w:sz w:val="18"/>
                <w:szCs w:val="18"/>
              </w:rPr>
            </w:pPr>
          </w:p>
        </w:tc>
        <w:tc>
          <w:tcPr>
            <w:tcW w:w="425" w:type="dxa"/>
            <w:vAlign w:val="center"/>
          </w:tcPr>
          <w:p w:rsidR="009E5484" w:rsidRPr="00707A13" w:rsidRDefault="009E5484" w:rsidP="009E5484">
            <w:pPr>
              <w:jc w:val="center"/>
              <w:rPr>
                <w:sz w:val="18"/>
                <w:szCs w:val="18"/>
              </w:rPr>
            </w:pPr>
            <w:r>
              <w:rPr>
                <w:sz w:val="18"/>
                <w:szCs w:val="18"/>
              </w:rPr>
              <w:t>X</w:t>
            </w:r>
          </w:p>
        </w:tc>
        <w:tc>
          <w:tcPr>
            <w:tcW w:w="426" w:type="dxa"/>
            <w:tcBorders>
              <w:right w:val="single" w:sz="18" w:space="0" w:color="auto"/>
            </w:tcBorders>
            <w:vAlign w:val="center"/>
          </w:tcPr>
          <w:p w:rsidR="009E5484" w:rsidRPr="00707A13" w:rsidRDefault="009E5484" w:rsidP="009E5484">
            <w:pPr>
              <w:jc w:val="center"/>
              <w:rPr>
                <w:sz w:val="18"/>
                <w:szCs w:val="18"/>
              </w:rPr>
            </w:pPr>
          </w:p>
        </w:tc>
      </w:tr>
      <w:tr w:rsidR="009E5484" w:rsidRPr="00F54B8A" w:rsidTr="00707A13">
        <w:tc>
          <w:tcPr>
            <w:tcW w:w="724" w:type="dxa"/>
            <w:tcBorders>
              <w:left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iv.</w:t>
            </w:r>
          </w:p>
        </w:tc>
        <w:tc>
          <w:tcPr>
            <w:tcW w:w="8128" w:type="dxa"/>
            <w:tcBorders>
              <w:left w:val="single" w:sz="18" w:space="0" w:color="auto"/>
              <w:right w:val="single" w:sz="18" w:space="0" w:color="auto"/>
            </w:tcBorders>
            <w:vAlign w:val="center"/>
          </w:tcPr>
          <w:p w:rsidR="009E5484" w:rsidRDefault="009E5484" w:rsidP="009E5484">
            <w:pPr>
              <w:rPr>
                <w:sz w:val="18"/>
                <w:szCs w:val="18"/>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425" w:type="dxa"/>
            <w:tcBorders>
              <w:left w:val="single" w:sz="18" w:space="0" w:color="auto"/>
            </w:tcBorders>
            <w:vAlign w:val="center"/>
          </w:tcPr>
          <w:p w:rsidR="009E5484" w:rsidRPr="00707A13" w:rsidRDefault="009E5484" w:rsidP="009E5484">
            <w:pPr>
              <w:jc w:val="center"/>
              <w:rPr>
                <w:sz w:val="18"/>
                <w:szCs w:val="18"/>
              </w:rPr>
            </w:pPr>
          </w:p>
        </w:tc>
        <w:tc>
          <w:tcPr>
            <w:tcW w:w="425" w:type="dxa"/>
            <w:vAlign w:val="center"/>
          </w:tcPr>
          <w:p w:rsidR="009E5484" w:rsidRPr="00707A13" w:rsidRDefault="009E5484" w:rsidP="009E5484">
            <w:pPr>
              <w:jc w:val="center"/>
              <w:rPr>
                <w:sz w:val="18"/>
                <w:szCs w:val="18"/>
              </w:rPr>
            </w:pPr>
          </w:p>
        </w:tc>
        <w:tc>
          <w:tcPr>
            <w:tcW w:w="426" w:type="dxa"/>
            <w:tcBorders>
              <w:right w:val="single" w:sz="18" w:space="0" w:color="auto"/>
            </w:tcBorders>
            <w:vAlign w:val="center"/>
          </w:tcPr>
          <w:p w:rsidR="009E5484" w:rsidRPr="00707A13" w:rsidRDefault="009E5484" w:rsidP="009E5484">
            <w:pPr>
              <w:jc w:val="center"/>
              <w:rPr>
                <w:sz w:val="18"/>
                <w:szCs w:val="18"/>
              </w:rPr>
            </w:pPr>
          </w:p>
        </w:tc>
      </w:tr>
      <w:tr w:rsidR="009E5484" w:rsidRPr="00F54B8A" w:rsidTr="00707A13">
        <w:tc>
          <w:tcPr>
            <w:tcW w:w="724" w:type="dxa"/>
            <w:tcBorders>
              <w:left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v.</w:t>
            </w:r>
          </w:p>
        </w:tc>
        <w:tc>
          <w:tcPr>
            <w:tcW w:w="8128" w:type="dxa"/>
            <w:tcBorders>
              <w:left w:val="single" w:sz="18" w:space="0" w:color="auto"/>
              <w:right w:val="single" w:sz="18" w:space="0" w:color="auto"/>
            </w:tcBorders>
            <w:vAlign w:val="center"/>
          </w:tcPr>
          <w:p w:rsidR="009E5484" w:rsidRDefault="009E5484" w:rsidP="009E5484">
            <w:pPr>
              <w:rPr>
                <w:sz w:val="18"/>
                <w:szCs w:val="18"/>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425" w:type="dxa"/>
            <w:tcBorders>
              <w:left w:val="single" w:sz="18" w:space="0" w:color="auto"/>
            </w:tcBorders>
            <w:vAlign w:val="center"/>
          </w:tcPr>
          <w:p w:rsidR="009E5484" w:rsidRPr="00707A13" w:rsidRDefault="009E5484" w:rsidP="009E5484">
            <w:pPr>
              <w:jc w:val="center"/>
              <w:rPr>
                <w:sz w:val="18"/>
                <w:szCs w:val="18"/>
              </w:rPr>
            </w:pPr>
          </w:p>
        </w:tc>
        <w:tc>
          <w:tcPr>
            <w:tcW w:w="425" w:type="dxa"/>
            <w:vAlign w:val="center"/>
          </w:tcPr>
          <w:p w:rsidR="009E5484" w:rsidRPr="00707A13" w:rsidRDefault="009E5484" w:rsidP="009E5484">
            <w:pPr>
              <w:jc w:val="center"/>
              <w:rPr>
                <w:sz w:val="18"/>
                <w:szCs w:val="18"/>
              </w:rPr>
            </w:pPr>
          </w:p>
        </w:tc>
        <w:tc>
          <w:tcPr>
            <w:tcW w:w="426" w:type="dxa"/>
            <w:tcBorders>
              <w:right w:val="single" w:sz="18" w:space="0" w:color="auto"/>
            </w:tcBorders>
            <w:vAlign w:val="center"/>
          </w:tcPr>
          <w:p w:rsidR="009E5484" w:rsidRPr="00707A13" w:rsidRDefault="009E5484" w:rsidP="009E5484">
            <w:pPr>
              <w:jc w:val="center"/>
              <w:rPr>
                <w:sz w:val="18"/>
                <w:szCs w:val="18"/>
              </w:rPr>
            </w:pPr>
          </w:p>
        </w:tc>
      </w:tr>
      <w:tr w:rsidR="009E5484" w:rsidRPr="00F54B8A" w:rsidTr="00707A13">
        <w:tc>
          <w:tcPr>
            <w:tcW w:w="724" w:type="dxa"/>
            <w:tcBorders>
              <w:left w:val="single" w:sz="18" w:space="0" w:color="auto"/>
              <w:bottom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vi.</w:t>
            </w:r>
          </w:p>
        </w:tc>
        <w:tc>
          <w:tcPr>
            <w:tcW w:w="8128" w:type="dxa"/>
            <w:tcBorders>
              <w:left w:val="single" w:sz="18" w:space="0" w:color="auto"/>
              <w:bottom w:val="single" w:sz="18" w:space="0" w:color="auto"/>
              <w:right w:val="single" w:sz="18" w:space="0" w:color="auto"/>
            </w:tcBorders>
            <w:vAlign w:val="center"/>
          </w:tcPr>
          <w:p w:rsidR="009E5484" w:rsidRDefault="009E5484" w:rsidP="009E5484">
            <w:pPr>
              <w:rPr>
                <w:sz w:val="18"/>
                <w:szCs w:val="18"/>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425" w:type="dxa"/>
            <w:tcBorders>
              <w:left w:val="single" w:sz="18" w:space="0" w:color="auto"/>
              <w:bottom w:val="single" w:sz="18" w:space="0" w:color="auto"/>
            </w:tcBorders>
            <w:vAlign w:val="center"/>
          </w:tcPr>
          <w:p w:rsidR="009E5484" w:rsidRPr="00707A13" w:rsidRDefault="009E5484" w:rsidP="009E5484">
            <w:pPr>
              <w:jc w:val="center"/>
              <w:rPr>
                <w:sz w:val="18"/>
                <w:szCs w:val="18"/>
              </w:rPr>
            </w:pPr>
          </w:p>
        </w:tc>
        <w:tc>
          <w:tcPr>
            <w:tcW w:w="425" w:type="dxa"/>
            <w:tcBorders>
              <w:bottom w:val="single" w:sz="18" w:space="0" w:color="auto"/>
            </w:tcBorders>
            <w:vAlign w:val="center"/>
          </w:tcPr>
          <w:p w:rsidR="009E5484" w:rsidRPr="00707A13" w:rsidRDefault="009E5484" w:rsidP="009E5484">
            <w:pPr>
              <w:jc w:val="center"/>
              <w:rPr>
                <w:sz w:val="18"/>
                <w:szCs w:val="18"/>
              </w:rPr>
            </w:pPr>
            <w:r>
              <w:rPr>
                <w:sz w:val="18"/>
                <w:szCs w:val="18"/>
              </w:rPr>
              <w:t>X</w:t>
            </w:r>
          </w:p>
        </w:tc>
        <w:tc>
          <w:tcPr>
            <w:tcW w:w="426" w:type="dxa"/>
            <w:tcBorders>
              <w:bottom w:val="single" w:sz="18" w:space="0" w:color="auto"/>
              <w:right w:val="single" w:sz="18" w:space="0" w:color="auto"/>
            </w:tcBorders>
            <w:vAlign w:val="center"/>
          </w:tcPr>
          <w:p w:rsidR="009E5484" w:rsidRPr="00707A13" w:rsidRDefault="009E5484" w:rsidP="009E5484">
            <w:pPr>
              <w:jc w:val="center"/>
              <w:rPr>
                <w:sz w:val="18"/>
                <w:szCs w:val="18"/>
              </w:rPr>
            </w:pPr>
          </w:p>
        </w:tc>
      </w:tr>
    </w:tbl>
    <w:p w:rsidR="00905631" w:rsidRPr="00F54B8A" w:rsidRDefault="00905631">
      <w:pPr>
        <w:rPr>
          <w:b/>
        </w:rPr>
      </w:pPr>
      <w:r w:rsidRPr="00F54B8A">
        <w:t xml:space="preserve">         </w:t>
      </w:r>
      <w:r w:rsidR="00EB2735" w:rsidRPr="00F54B8A">
        <w:rPr>
          <w:b/>
        </w:rPr>
        <w:t>1</w:t>
      </w:r>
      <w:r w:rsidRPr="00F54B8A">
        <w:rPr>
          <w:b/>
        </w:rPr>
        <w:t xml:space="preserve">: </w:t>
      </w:r>
      <w:r w:rsidR="00FD0E0B" w:rsidRPr="00F54B8A">
        <w:rPr>
          <w:b/>
        </w:rPr>
        <w:t>Az</w:t>
      </w:r>
      <w:r w:rsidRPr="00F54B8A">
        <w:rPr>
          <w:b/>
        </w:rPr>
        <w:t xml:space="preserve">,  </w:t>
      </w:r>
      <w:r w:rsidR="00EB2735" w:rsidRPr="00F54B8A">
        <w:rPr>
          <w:b/>
        </w:rPr>
        <w:t>2</w:t>
      </w:r>
      <w:r w:rsidRPr="00F54B8A">
        <w:rPr>
          <w:b/>
        </w:rPr>
        <w:t xml:space="preserve">. Kısmi,  </w:t>
      </w:r>
      <w:r w:rsidR="00EB2735" w:rsidRPr="00F54B8A">
        <w:rPr>
          <w:b/>
        </w:rPr>
        <w:t>3</w:t>
      </w:r>
      <w:r w:rsidRPr="00F54B8A">
        <w:rPr>
          <w:b/>
        </w:rPr>
        <w:t xml:space="preserve">. Tam </w:t>
      </w:r>
    </w:p>
    <w:p w:rsidR="00F54B8A" w:rsidRDefault="00F54B8A" w:rsidP="00EB2735">
      <w:pPr>
        <w:pStyle w:val="Heading2"/>
        <w:rPr>
          <w:sz w:val="24"/>
          <w:szCs w:val="24"/>
          <w:lang w:val="en-US"/>
        </w:rPr>
      </w:pPr>
    </w:p>
    <w:p w:rsidR="009F66FD" w:rsidRDefault="009F66FD" w:rsidP="009F66FD">
      <w:pPr>
        <w:pStyle w:val="Heading2"/>
        <w:rPr>
          <w:sz w:val="24"/>
          <w:szCs w:val="24"/>
          <w:lang w:val="en-US"/>
        </w:rPr>
      </w:pPr>
      <w:r w:rsidRPr="00F3022A">
        <w:rPr>
          <w:sz w:val="24"/>
          <w:szCs w:val="24"/>
          <w:lang w:val="en-US"/>
        </w:rPr>
        <w:t xml:space="preserve">Relationship </w:t>
      </w:r>
      <w:r>
        <w:rPr>
          <w:sz w:val="24"/>
          <w:szCs w:val="24"/>
          <w:lang w:val="en-US"/>
        </w:rPr>
        <w:t>B</w:t>
      </w:r>
      <w:r w:rsidRPr="00F3022A">
        <w:rPr>
          <w:sz w:val="24"/>
          <w:szCs w:val="24"/>
          <w:lang w:val="en-US"/>
        </w:rPr>
        <w:t xml:space="preserve">etween the Course </w:t>
      </w:r>
      <w:r w:rsidR="005910CE">
        <w:rPr>
          <w:sz w:val="24"/>
          <w:szCs w:val="24"/>
          <w:lang w:val="en-US"/>
        </w:rPr>
        <w:t xml:space="preserve">and </w:t>
      </w:r>
      <w:r w:rsidR="008A7ABA">
        <w:rPr>
          <w:sz w:val="24"/>
          <w:szCs w:val="24"/>
          <w:lang w:val="en-US"/>
        </w:rPr>
        <w:t>Smart</w:t>
      </w:r>
      <w:r>
        <w:rPr>
          <w:sz w:val="24"/>
          <w:szCs w:val="24"/>
          <w:lang w:val="en-US"/>
        </w:rPr>
        <w:t xml:space="preserve"> Building and Facilities Management Graduate Program</w:t>
      </w:r>
      <w:r w:rsidRPr="00F3022A">
        <w:rPr>
          <w:sz w:val="24"/>
          <w:szCs w:val="24"/>
          <w:lang w:val="en-US"/>
        </w:rPr>
        <w:t xml:space="preserve"> Curriculum</w:t>
      </w:r>
    </w:p>
    <w:p w:rsidR="007D02A4" w:rsidRPr="00707A13" w:rsidRDefault="007D02A4" w:rsidP="00F54B8A">
      <w:pPr>
        <w:rPr>
          <w:sz w:val="16"/>
          <w:szCs w:val="16"/>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EB2735" w:rsidRPr="00F54B8A">
        <w:trPr>
          <w:trHeight w:val="258"/>
        </w:trPr>
        <w:tc>
          <w:tcPr>
            <w:tcW w:w="589" w:type="dxa"/>
            <w:vMerge w:val="restart"/>
            <w:tcBorders>
              <w:top w:val="single" w:sz="18" w:space="0" w:color="auto"/>
              <w:left w:val="single" w:sz="18" w:space="0" w:color="auto"/>
              <w:right w:val="single" w:sz="18" w:space="0" w:color="auto"/>
            </w:tcBorders>
          </w:tcPr>
          <w:p w:rsidR="00EB2735" w:rsidRPr="00F54B8A" w:rsidRDefault="00EB2735" w:rsidP="00EB2735">
            <w:pPr>
              <w:jc w:val="center"/>
              <w:rPr>
                <w:lang w:val="en-US"/>
              </w:rPr>
            </w:pPr>
          </w:p>
        </w:tc>
        <w:tc>
          <w:tcPr>
            <w:tcW w:w="7883" w:type="dxa"/>
            <w:vMerge w:val="restart"/>
            <w:tcBorders>
              <w:top w:val="single" w:sz="18" w:space="0" w:color="auto"/>
              <w:left w:val="single" w:sz="18" w:space="0" w:color="auto"/>
              <w:right w:val="single" w:sz="18" w:space="0" w:color="auto"/>
            </w:tcBorders>
          </w:tcPr>
          <w:p w:rsidR="00EB2735" w:rsidRPr="00F54B8A" w:rsidRDefault="00EB2735" w:rsidP="00EB2735">
            <w:pPr>
              <w:jc w:val="center"/>
              <w:rPr>
                <w:b/>
                <w:lang w:val="en-US"/>
              </w:rPr>
            </w:pPr>
          </w:p>
          <w:p w:rsidR="00EB2735" w:rsidRPr="00F54B8A" w:rsidRDefault="00EB2735" w:rsidP="00EB2735">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EB2735" w:rsidRPr="00F54B8A" w:rsidRDefault="00EB2735" w:rsidP="00EB2735">
            <w:pPr>
              <w:jc w:val="center"/>
              <w:rPr>
                <w:b/>
                <w:lang w:val="en-US"/>
              </w:rPr>
            </w:pPr>
            <w:r w:rsidRPr="00F54B8A">
              <w:rPr>
                <w:b/>
                <w:lang w:val="en-US"/>
              </w:rPr>
              <w:t>Level of Contribution</w:t>
            </w:r>
          </w:p>
        </w:tc>
      </w:tr>
      <w:tr w:rsidR="00EB2735" w:rsidRPr="00F54B8A">
        <w:trPr>
          <w:trHeight w:val="268"/>
        </w:trPr>
        <w:tc>
          <w:tcPr>
            <w:tcW w:w="589" w:type="dxa"/>
            <w:vMerge/>
            <w:tcBorders>
              <w:left w:val="single" w:sz="18" w:space="0" w:color="auto"/>
              <w:bottom w:val="single" w:sz="18" w:space="0" w:color="auto"/>
              <w:right w:val="single" w:sz="18" w:space="0" w:color="auto"/>
            </w:tcBorders>
          </w:tcPr>
          <w:p w:rsidR="00EB2735" w:rsidRPr="00F54B8A" w:rsidRDefault="00EB2735" w:rsidP="00EB2735">
            <w:pPr>
              <w:jc w:val="center"/>
              <w:rPr>
                <w:lang w:val="en-US"/>
              </w:rPr>
            </w:pPr>
          </w:p>
        </w:tc>
        <w:tc>
          <w:tcPr>
            <w:tcW w:w="7883" w:type="dxa"/>
            <w:vMerge/>
            <w:tcBorders>
              <w:left w:val="single" w:sz="18" w:space="0" w:color="auto"/>
              <w:bottom w:val="single" w:sz="18" w:space="0" w:color="auto"/>
              <w:right w:val="single" w:sz="18" w:space="0" w:color="auto"/>
            </w:tcBorders>
          </w:tcPr>
          <w:p w:rsidR="00EB2735" w:rsidRPr="00F54B8A" w:rsidRDefault="00EB2735" w:rsidP="00EB2735">
            <w:pPr>
              <w:jc w:val="center"/>
              <w:rPr>
                <w:b/>
                <w:lang w:val="en-US"/>
              </w:rPr>
            </w:pPr>
          </w:p>
        </w:tc>
        <w:tc>
          <w:tcPr>
            <w:tcW w:w="567" w:type="dxa"/>
            <w:tcBorders>
              <w:top w:val="single" w:sz="12" w:space="0" w:color="auto"/>
              <w:left w:val="single" w:sz="18" w:space="0" w:color="auto"/>
              <w:bottom w:val="single" w:sz="18" w:space="0" w:color="auto"/>
            </w:tcBorders>
          </w:tcPr>
          <w:p w:rsidR="00EB2735" w:rsidRPr="00F54B8A" w:rsidRDefault="00EB2735" w:rsidP="00EB2735">
            <w:pPr>
              <w:jc w:val="center"/>
              <w:rPr>
                <w:b/>
                <w:lang w:val="en-US"/>
              </w:rPr>
            </w:pPr>
            <w:r w:rsidRPr="00F54B8A">
              <w:rPr>
                <w:b/>
                <w:lang w:val="en-US"/>
              </w:rPr>
              <w:t>1</w:t>
            </w:r>
          </w:p>
        </w:tc>
        <w:tc>
          <w:tcPr>
            <w:tcW w:w="425" w:type="dxa"/>
            <w:tcBorders>
              <w:top w:val="single" w:sz="12" w:space="0" w:color="auto"/>
              <w:bottom w:val="single" w:sz="18" w:space="0" w:color="auto"/>
            </w:tcBorders>
          </w:tcPr>
          <w:p w:rsidR="00EB2735" w:rsidRPr="00F54B8A" w:rsidRDefault="00EB2735" w:rsidP="00EB2735">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EB2735" w:rsidRPr="00F54B8A" w:rsidRDefault="00EB2735" w:rsidP="00EB2735">
            <w:pPr>
              <w:jc w:val="center"/>
              <w:rPr>
                <w:b/>
                <w:lang w:val="en-US"/>
              </w:rPr>
            </w:pPr>
            <w:r w:rsidRPr="00F54B8A">
              <w:rPr>
                <w:b/>
                <w:lang w:val="en-US"/>
              </w:rPr>
              <w:t>3</w:t>
            </w:r>
          </w:p>
        </w:tc>
      </w:tr>
      <w:tr w:rsidR="009E5484" w:rsidRPr="00F54B8A" w:rsidTr="00707A13">
        <w:tc>
          <w:tcPr>
            <w:tcW w:w="589" w:type="dxa"/>
            <w:tcBorders>
              <w:top w:val="single" w:sz="18" w:space="0" w:color="auto"/>
              <w:left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i.</w:t>
            </w:r>
          </w:p>
        </w:tc>
        <w:tc>
          <w:tcPr>
            <w:tcW w:w="7883" w:type="dxa"/>
            <w:tcBorders>
              <w:top w:val="single" w:sz="18" w:space="0" w:color="auto"/>
              <w:left w:val="single" w:sz="18" w:space="0" w:color="auto"/>
              <w:right w:val="single" w:sz="18" w:space="0" w:color="auto"/>
            </w:tcBorders>
          </w:tcPr>
          <w:p w:rsidR="009E5484" w:rsidRDefault="009E5484" w:rsidP="009E5484">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Borders>
              <w:top w:val="single" w:sz="18" w:space="0" w:color="auto"/>
              <w:left w:val="single" w:sz="18" w:space="0" w:color="auto"/>
            </w:tcBorders>
            <w:vAlign w:val="center"/>
          </w:tcPr>
          <w:p w:rsidR="009E5484" w:rsidRPr="00707A13" w:rsidRDefault="009E5484" w:rsidP="009E5484">
            <w:pPr>
              <w:jc w:val="center"/>
              <w:rPr>
                <w:sz w:val="18"/>
                <w:szCs w:val="18"/>
              </w:rPr>
            </w:pPr>
            <w:r>
              <w:rPr>
                <w:sz w:val="18"/>
                <w:szCs w:val="18"/>
              </w:rPr>
              <w:t>X</w:t>
            </w:r>
          </w:p>
        </w:tc>
        <w:tc>
          <w:tcPr>
            <w:tcW w:w="425" w:type="dxa"/>
            <w:tcBorders>
              <w:top w:val="single" w:sz="18" w:space="0" w:color="auto"/>
            </w:tcBorders>
            <w:vAlign w:val="center"/>
          </w:tcPr>
          <w:p w:rsidR="009E5484" w:rsidRPr="00707A13" w:rsidRDefault="009E5484" w:rsidP="009E5484">
            <w:pPr>
              <w:jc w:val="center"/>
              <w:rPr>
                <w:sz w:val="18"/>
                <w:szCs w:val="18"/>
              </w:rPr>
            </w:pPr>
          </w:p>
        </w:tc>
        <w:tc>
          <w:tcPr>
            <w:tcW w:w="529" w:type="dxa"/>
            <w:tcBorders>
              <w:top w:val="single" w:sz="18" w:space="0" w:color="auto"/>
              <w:right w:val="single" w:sz="18" w:space="0" w:color="auto"/>
            </w:tcBorders>
            <w:vAlign w:val="center"/>
          </w:tcPr>
          <w:p w:rsidR="009E5484" w:rsidRPr="00707A13" w:rsidRDefault="009E5484" w:rsidP="009E5484">
            <w:pPr>
              <w:jc w:val="center"/>
              <w:rPr>
                <w:sz w:val="18"/>
                <w:szCs w:val="18"/>
              </w:rPr>
            </w:pPr>
          </w:p>
        </w:tc>
      </w:tr>
      <w:tr w:rsidR="009E5484" w:rsidRPr="00F54B8A" w:rsidTr="00707A13">
        <w:tc>
          <w:tcPr>
            <w:tcW w:w="589" w:type="dxa"/>
            <w:tcBorders>
              <w:left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ii.</w:t>
            </w:r>
          </w:p>
        </w:tc>
        <w:tc>
          <w:tcPr>
            <w:tcW w:w="7883" w:type="dxa"/>
            <w:tcBorders>
              <w:left w:val="single" w:sz="18" w:space="0" w:color="auto"/>
              <w:right w:val="single" w:sz="18" w:space="0" w:color="auto"/>
            </w:tcBorders>
          </w:tcPr>
          <w:p w:rsidR="009E5484" w:rsidRDefault="009E5484" w:rsidP="009E5484">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Borders>
              <w:left w:val="single" w:sz="18" w:space="0" w:color="auto"/>
            </w:tcBorders>
            <w:vAlign w:val="center"/>
          </w:tcPr>
          <w:p w:rsidR="009E5484" w:rsidRPr="00707A13" w:rsidRDefault="009E5484" w:rsidP="009E5484">
            <w:pPr>
              <w:jc w:val="center"/>
              <w:rPr>
                <w:sz w:val="18"/>
                <w:szCs w:val="18"/>
              </w:rPr>
            </w:pPr>
          </w:p>
        </w:tc>
        <w:tc>
          <w:tcPr>
            <w:tcW w:w="425" w:type="dxa"/>
            <w:vAlign w:val="center"/>
          </w:tcPr>
          <w:p w:rsidR="009E5484" w:rsidRPr="00707A13" w:rsidRDefault="009E5484" w:rsidP="009E5484">
            <w:pPr>
              <w:jc w:val="center"/>
              <w:rPr>
                <w:sz w:val="18"/>
                <w:szCs w:val="18"/>
              </w:rPr>
            </w:pPr>
            <w:r>
              <w:rPr>
                <w:sz w:val="18"/>
                <w:szCs w:val="18"/>
              </w:rPr>
              <w:t>X</w:t>
            </w:r>
          </w:p>
        </w:tc>
        <w:tc>
          <w:tcPr>
            <w:tcW w:w="529" w:type="dxa"/>
            <w:tcBorders>
              <w:right w:val="single" w:sz="18" w:space="0" w:color="auto"/>
            </w:tcBorders>
            <w:vAlign w:val="center"/>
          </w:tcPr>
          <w:p w:rsidR="009E5484" w:rsidRPr="00707A13" w:rsidRDefault="009E5484" w:rsidP="009E5484">
            <w:pPr>
              <w:jc w:val="center"/>
              <w:rPr>
                <w:b/>
                <w:bCs/>
                <w:sz w:val="18"/>
                <w:szCs w:val="18"/>
              </w:rPr>
            </w:pPr>
          </w:p>
        </w:tc>
      </w:tr>
      <w:tr w:rsidR="009E5484" w:rsidRPr="00F54B8A" w:rsidTr="00707A13">
        <w:tc>
          <w:tcPr>
            <w:tcW w:w="589" w:type="dxa"/>
            <w:tcBorders>
              <w:left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iii.</w:t>
            </w:r>
          </w:p>
        </w:tc>
        <w:tc>
          <w:tcPr>
            <w:tcW w:w="7883" w:type="dxa"/>
            <w:tcBorders>
              <w:left w:val="single" w:sz="18" w:space="0" w:color="auto"/>
              <w:right w:val="single" w:sz="18" w:space="0" w:color="auto"/>
            </w:tcBorders>
          </w:tcPr>
          <w:p w:rsidR="009E5484" w:rsidRDefault="009E5484" w:rsidP="009E5484">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Borders>
              <w:left w:val="single" w:sz="18" w:space="0" w:color="auto"/>
            </w:tcBorders>
            <w:vAlign w:val="center"/>
          </w:tcPr>
          <w:p w:rsidR="009E5484" w:rsidRPr="00707A13" w:rsidRDefault="009E5484" w:rsidP="009E5484">
            <w:pPr>
              <w:jc w:val="center"/>
              <w:rPr>
                <w:sz w:val="18"/>
                <w:szCs w:val="18"/>
              </w:rPr>
            </w:pPr>
          </w:p>
        </w:tc>
        <w:tc>
          <w:tcPr>
            <w:tcW w:w="425" w:type="dxa"/>
            <w:vAlign w:val="center"/>
          </w:tcPr>
          <w:p w:rsidR="009E5484" w:rsidRPr="00707A13" w:rsidRDefault="009E5484" w:rsidP="009E5484">
            <w:pPr>
              <w:jc w:val="center"/>
              <w:rPr>
                <w:sz w:val="18"/>
                <w:szCs w:val="18"/>
              </w:rPr>
            </w:pPr>
            <w:r>
              <w:rPr>
                <w:sz w:val="18"/>
                <w:szCs w:val="18"/>
              </w:rPr>
              <w:t>X</w:t>
            </w:r>
          </w:p>
        </w:tc>
        <w:tc>
          <w:tcPr>
            <w:tcW w:w="529" w:type="dxa"/>
            <w:tcBorders>
              <w:right w:val="single" w:sz="18" w:space="0" w:color="auto"/>
            </w:tcBorders>
            <w:vAlign w:val="center"/>
          </w:tcPr>
          <w:p w:rsidR="009E5484" w:rsidRPr="00707A13" w:rsidRDefault="009E5484" w:rsidP="009E5484">
            <w:pPr>
              <w:jc w:val="center"/>
              <w:rPr>
                <w:sz w:val="18"/>
                <w:szCs w:val="18"/>
              </w:rPr>
            </w:pPr>
          </w:p>
        </w:tc>
      </w:tr>
      <w:tr w:rsidR="009E5484" w:rsidRPr="00F54B8A" w:rsidTr="00707A13">
        <w:tc>
          <w:tcPr>
            <w:tcW w:w="589" w:type="dxa"/>
            <w:tcBorders>
              <w:left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iv.</w:t>
            </w:r>
          </w:p>
        </w:tc>
        <w:tc>
          <w:tcPr>
            <w:tcW w:w="7883" w:type="dxa"/>
            <w:tcBorders>
              <w:left w:val="single" w:sz="18" w:space="0" w:color="auto"/>
              <w:right w:val="single" w:sz="18" w:space="0" w:color="auto"/>
            </w:tcBorders>
          </w:tcPr>
          <w:p w:rsidR="009E5484" w:rsidRDefault="009E5484" w:rsidP="009E5484">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Borders>
              <w:left w:val="single" w:sz="18" w:space="0" w:color="auto"/>
            </w:tcBorders>
            <w:vAlign w:val="center"/>
          </w:tcPr>
          <w:p w:rsidR="009E5484" w:rsidRPr="00707A13" w:rsidRDefault="009E5484" w:rsidP="009E5484">
            <w:pPr>
              <w:jc w:val="center"/>
              <w:rPr>
                <w:sz w:val="18"/>
                <w:szCs w:val="18"/>
              </w:rPr>
            </w:pPr>
          </w:p>
        </w:tc>
        <w:tc>
          <w:tcPr>
            <w:tcW w:w="425" w:type="dxa"/>
            <w:vAlign w:val="center"/>
          </w:tcPr>
          <w:p w:rsidR="009E5484" w:rsidRPr="00707A13" w:rsidRDefault="009E5484" w:rsidP="009E5484">
            <w:pPr>
              <w:jc w:val="center"/>
              <w:rPr>
                <w:sz w:val="18"/>
                <w:szCs w:val="18"/>
              </w:rPr>
            </w:pPr>
          </w:p>
        </w:tc>
        <w:tc>
          <w:tcPr>
            <w:tcW w:w="529" w:type="dxa"/>
            <w:tcBorders>
              <w:right w:val="single" w:sz="18" w:space="0" w:color="auto"/>
            </w:tcBorders>
            <w:vAlign w:val="center"/>
          </w:tcPr>
          <w:p w:rsidR="009E5484" w:rsidRPr="00707A13" w:rsidRDefault="009E5484" w:rsidP="009E5484">
            <w:pPr>
              <w:jc w:val="center"/>
              <w:rPr>
                <w:sz w:val="18"/>
                <w:szCs w:val="18"/>
              </w:rPr>
            </w:pPr>
          </w:p>
        </w:tc>
      </w:tr>
      <w:tr w:rsidR="009E5484" w:rsidRPr="00F54B8A" w:rsidTr="00707A13">
        <w:tc>
          <w:tcPr>
            <w:tcW w:w="589" w:type="dxa"/>
            <w:tcBorders>
              <w:left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v.</w:t>
            </w:r>
          </w:p>
        </w:tc>
        <w:tc>
          <w:tcPr>
            <w:tcW w:w="7883" w:type="dxa"/>
            <w:tcBorders>
              <w:left w:val="single" w:sz="18" w:space="0" w:color="auto"/>
              <w:right w:val="single" w:sz="18" w:space="0" w:color="auto"/>
            </w:tcBorders>
          </w:tcPr>
          <w:p w:rsidR="009E5484" w:rsidRDefault="009E5484" w:rsidP="009E5484">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Borders>
              <w:left w:val="single" w:sz="18" w:space="0" w:color="auto"/>
            </w:tcBorders>
            <w:vAlign w:val="center"/>
          </w:tcPr>
          <w:p w:rsidR="009E5484" w:rsidRPr="00707A13" w:rsidRDefault="009E5484" w:rsidP="009E5484">
            <w:pPr>
              <w:jc w:val="center"/>
              <w:rPr>
                <w:sz w:val="18"/>
                <w:szCs w:val="18"/>
              </w:rPr>
            </w:pPr>
          </w:p>
        </w:tc>
        <w:tc>
          <w:tcPr>
            <w:tcW w:w="425" w:type="dxa"/>
            <w:vAlign w:val="center"/>
          </w:tcPr>
          <w:p w:rsidR="009E5484" w:rsidRPr="00707A13" w:rsidRDefault="009E5484" w:rsidP="009E5484">
            <w:pPr>
              <w:jc w:val="center"/>
              <w:rPr>
                <w:sz w:val="18"/>
                <w:szCs w:val="18"/>
              </w:rPr>
            </w:pPr>
          </w:p>
        </w:tc>
        <w:tc>
          <w:tcPr>
            <w:tcW w:w="529" w:type="dxa"/>
            <w:tcBorders>
              <w:right w:val="single" w:sz="18" w:space="0" w:color="auto"/>
            </w:tcBorders>
            <w:vAlign w:val="center"/>
          </w:tcPr>
          <w:p w:rsidR="009E5484" w:rsidRPr="00707A13" w:rsidRDefault="009E5484" w:rsidP="009E5484">
            <w:pPr>
              <w:jc w:val="center"/>
              <w:rPr>
                <w:sz w:val="18"/>
                <w:szCs w:val="18"/>
              </w:rPr>
            </w:pPr>
          </w:p>
        </w:tc>
      </w:tr>
      <w:tr w:rsidR="009E5484" w:rsidRPr="00F54B8A" w:rsidTr="00707A13">
        <w:tc>
          <w:tcPr>
            <w:tcW w:w="589" w:type="dxa"/>
            <w:tcBorders>
              <w:left w:val="single" w:sz="18" w:space="0" w:color="auto"/>
              <w:bottom w:val="single" w:sz="18" w:space="0" w:color="auto"/>
              <w:right w:val="single" w:sz="18" w:space="0" w:color="auto"/>
            </w:tcBorders>
            <w:vAlign w:val="center"/>
          </w:tcPr>
          <w:p w:rsidR="009E5484" w:rsidRPr="00707A13" w:rsidRDefault="009E5484" w:rsidP="009E5484">
            <w:pPr>
              <w:jc w:val="center"/>
              <w:rPr>
                <w:b/>
                <w:sz w:val="18"/>
                <w:szCs w:val="18"/>
              </w:rPr>
            </w:pPr>
            <w:r w:rsidRPr="00707A13">
              <w:rPr>
                <w:b/>
                <w:sz w:val="18"/>
                <w:szCs w:val="18"/>
              </w:rPr>
              <w:t>vi.</w:t>
            </w:r>
          </w:p>
        </w:tc>
        <w:tc>
          <w:tcPr>
            <w:tcW w:w="7883" w:type="dxa"/>
            <w:tcBorders>
              <w:left w:val="single" w:sz="18" w:space="0" w:color="auto"/>
              <w:bottom w:val="single" w:sz="18" w:space="0" w:color="auto"/>
              <w:right w:val="single" w:sz="18" w:space="0" w:color="auto"/>
            </w:tcBorders>
          </w:tcPr>
          <w:p w:rsidR="009E5484" w:rsidRDefault="009E5484" w:rsidP="009E5484">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Borders>
              <w:left w:val="single" w:sz="18" w:space="0" w:color="auto"/>
              <w:bottom w:val="single" w:sz="18" w:space="0" w:color="auto"/>
            </w:tcBorders>
            <w:vAlign w:val="center"/>
          </w:tcPr>
          <w:p w:rsidR="009E5484" w:rsidRPr="00707A13" w:rsidRDefault="009E5484" w:rsidP="009E5484">
            <w:pPr>
              <w:jc w:val="center"/>
              <w:rPr>
                <w:sz w:val="18"/>
                <w:szCs w:val="18"/>
              </w:rPr>
            </w:pPr>
          </w:p>
        </w:tc>
        <w:tc>
          <w:tcPr>
            <w:tcW w:w="425" w:type="dxa"/>
            <w:tcBorders>
              <w:bottom w:val="single" w:sz="18" w:space="0" w:color="auto"/>
            </w:tcBorders>
            <w:vAlign w:val="center"/>
          </w:tcPr>
          <w:p w:rsidR="009E5484" w:rsidRPr="00707A13" w:rsidRDefault="009E5484" w:rsidP="009E5484">
            <w:pPr>
              <w:jc w:val="center"/>
              <w:rPr>
                <w:sz w:val="18"/>
                <w:szCs w:val="18"/>
              </w:rPr>
            </w:pPr>
            <w:r>
              <w:rPr>
                <w:sz w:val="18"/>
                <w:szCs w:val="18"/>
              </w:rPr>
              <w:t>X</w:t>
            </w:r>
          </w:p>
        </w:tc>
        <w:tc>
          <w:tcPr>
            <w:tcW w:w="529" w:type="dxa"/>
            <w:tcBorders>
              <w:bottom w:val="single" w:sz="18" w:space="0" w:color="auto"/>
              <w:right w:val="single" w:sz="18" w:space="0" w:color="auto"/>
            </w:tcBorders>
            <w:vAlign w:val="center"/>
          </w:tcPr>
          <w:p w:rsidR="009E5484" w:rsidRPr="00707A13" w:rsidRDefault="009E5484" w:rsidP="009E5484">
            <w:pPr>
              <w:jc w:val="center"/>
              <w:rPr>
                <w:sz w:val="18"/>
                <w:szCs w:val="18"/>
              </w:rPr>
            </w:pPr>
          </w:p>
        </w:tc>
      </w:tr>
      <w:tr w:rsidR="00EB2735" w:rsidRPr="00F54B8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07A13" w:rsidRPr="00707A13" w:rsidRDefault="00707A13" w:rsidP="00EB2735">
            <w:pPr>
              <w:rPr>
                <w:b/>
                <w:lang w:val="en-US"/>
              </w:rPr>
            </w:pPr>
            <w:r w:rsidRPr="00F54B8A">
              <w:rPr>
                <w:b/>
                <w:lang w:val="en-US"/>
              </w:rPr>
              <w:t xml:space="preserve">1: Little, 2. Partial, </w:t>
            </w:r>
            <w:r>
              <w:rPr>
                <w:b/>
                <w:lang w:val="en-US"/>
              </w:rPr>
              <w:t xml:space="preserve"> </w:t>
            </w:r>
            <w:r w:rsidRPr="00F54B8A">
              <w:rPr>
                <w:b/>
                <w:lang w:val="en-US"/>
              </w:rPr>
              <w:t>3. Full</w:t>
            </w:r>
          </w:p>
        </w:tc>
      </w:tr>
    </w:tbl>
    <w:p w:rsidR="00707A13" w:rsidRDefault="00707A13"/>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trPr>
          <w:cantSplit/>
        </w:trPr>
        <w:tc>
          <w:tcPr>
            <w:tcW w:w="3614" w:type="dxa"/>
            <w:tcBorders>
              <w:top w:val="single" w:sz="18" w:space="0" w:color="auto"/>
              <w:left w:val="single" w:sz="18" w:space="0" w:color="auto"/>
              <w:bottom w:val="single" w:sz="18" w:space="0" w:color="auto"/>
              <w:right w:val="single" w:sz="18" w:space="0" w:color="auto"/>
            </w:tcBorders>
          </w:tcPr>
          <w:p w:rsidR="00905631" w:rsidRDefault="00707A13" w:rsidP="007F1B12">
            <w:pPr>
              <w:jc w:val="center"/>
              <w:rPr>
                <w:b/>
                <w:i/>
                <w:sz w:val="24"/>
                <w:u w:val="single"/>
              </w:rPr>
            </w:pPr>
            <w:r>
              <w:rPr>
                <w:b/>
                <w:i/>
                <w:sz w:val="24"/>
                <w:u w:val="single"/>
              </w:rPr>
              <w:t>D</w:t>
            </w:r>
            <w:r w:rsidR="007F1B12" w:rsidRPr="007F1B12">
              <w:rPr>
                <w:b/>
                <w:i/>
                <w:sz w:val="24"/>
                <w:u w:val="single"/>
              </w:rPr>
              <w:t>üzenleyen</w:t>
            </w:r>
            <w:r w:rsidR="00EB2735">
              <w:rPr>
                <w:b/>
                <w:i/>
                <w:sz w:val="24"/>
                <w:u w:val="single"/>
              </w:rPr>
              <w:t xml:space="preserve"> (Prepared by)</w:t>
            </w:r>
          </w:p>
          <w:p w:rsidR="00496726" w:rsidRPr="00496726" w:rsidRDefault="00496726" w:rsidP="00496726">
            <w:pPr>
              <w:jc w:val="center"/>
              <w:rPr>
                <w:sz w:val="24"/>
              </w:rPr>
            </w:pPr>
          </w:p>
        </w:tc>
        <w:tc>
          <w:tcPr>
            <w:tcW w:w="2906" w:type="dxa"/>
            <w:tcBorders>
              <w:top w:val="single" w:sz="18" w:space="0" w:color="auto"/>
              <w:left w:val="single" w:sz="18" w:space="0" w:color="auto"/>
              <w:bottom w:val="single" w:sz="18" w:space="0" w:color="auto"/>
              <w:right w:val="single" w:sz="18" w:space="0" w:color="auto"/>
            </w:tcBorders>
          </w:tcPr>
          <w:p w:rsidR="00905631" w:rsidRDefault="00905631">
            <w:pPr>
              <w:pStyle w:val="Heading1"/>
              <w:rPr>
                <w:b/>
                <w:bCs w:val="0"/>
              </w:rPr>
            </w:pPr>
            <w:r>
              <w:rPr>
                <w:b/>
                <w:bCs w:val="0"/>
              </w:rPr>
              <w:t>Tarih</w:t>
            </w:r>
            <w:r w:rsidR="00EB2735">
              <w:rPr>
                <w:b/>
                <w:bCs w:val="0"/>
              </w:rPr>
              <w:t xml:space="preserve"> (Date)</w:t>
            </w:r>
          </w:p>
          <w:p w:rsidR="00905631" w:rsidRDefault="00905631">
            <w:pPr>
              <w:jc w:val="center"/>
            </w:pPr>
          </w:p>
          <w:p w:rsidR="00030918" w:rsidRDefault="00030918">
            <w:pPr>
              <w:jc w:val="center"/>
            </w:pPr>
          </w:p>
          <w:p w:rsidR="00EB2735"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Default="00905631">
            <w:pPr>
              <w:pStyle w:val="Heading3"/>
            </w:pPr>
            <w:r>
              <w:t>İmza</w:t>
            </w:r>
            <w:r w:rsidR="00EB2735">
              <w:t xml:space="preserve"> (Signature)</w:t>
            </w:r>
          </w:p>
          <w:p w:rsidR="00905631" w:rsidRDefault="00905631">
            <w:pPr>
              <w:jc w:val="both"/>
              <w:rPr>
                <w:sz w:val="24"/>
              </w:rPr>
            </w:pPr>
          </w:p>
        </w:tc>
      </w:tr>
    </w:tbl>
    <w:p w:rsidR="00905631" w:rsidRDefault="00905631" w:rsidP="00707A13"/>
    <w:sectPr w:rsidR="00905631"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0D2DA7"/>
    <w:multiLevelType w:val="hybridMultilevel"/>
    <w:tmpl w:val="90404BF2"/>
    <w:lvl w:ilvl="0" w:tplc="B0E025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0D0929"/>
    <w:multiLevelType w:val="hybridMultilevel"/>
    <w:tmpl w:val="57FE0ABC"/>
    <w:lvl w:ilvl="0" w:tplc="041F000F">
      <w:start w:val="1"/>
      <w:numFmt w:val="decimal"/>
      <w:lvlText w:val="%1."/>
      <w:lvlJc w:val="left"/>
      <w:pPr>
        <w:tabs>
          <w:tab w:val="num" w:pos="435"/>
        </w:tabs>
        <w:ind w:left="435" w:hanging="360"/>
      </w:pPr>
    </w:lvl>
    <w:lvl w:ilvl="1" w:tplc="041F0019" w:tentative="1">
      <w:start w:val="1"/>
      <w:numFmt w:val="lowerLetter"/>
      <w:lvlText w:val="%2."/>
      <w:lvlJc w:val="left"/>
      <w:pPr>
        <w:tabs>
          <w:tab w:val="num" w:pos="1155"/>
        </w:tabs>
        <w:ind w:left="1155" w:hanging="360"/>
      </w:pPr>
    </w:lvl>
    <w:lvl w:ilvl="2" w:tplc="041F001B" w:tentative="1">
      <w:start w:val="1"/>
      <w:numFmt w:val="lowerRoman"/>
      <w:lvlText w:val="%3."/>
      <w:lvlJc w:val="right"/>
      <w:pPr>
        <w:tabs>
          <w:tab w:val="num" w:pos="1875"/>
        </w:tabs>
        <w:ind w:left="1875" w:hanging="180"/>
      </w:pPr>
    </w:lvl>
    <w:lvl w:ilvl="3" w:tplc="041F000F" w:tentative="1">
      <w:start w:val="1"/>
      <w:numFmt w:val="decimal"/>
      <w:lvlText w:val="%4."/>
      <w:lvlJc w:val="left"/>
      <w:pPr>
        <w:tabs>
          <w:tab w:val="num" w:pos="2595"/>
        </w:tabs>
        <w:ind w:left="2595" w:hanging="360"/>
      </w:pPr>
    </w:lvl>
    <w:lvl w:ilvl="4" w:tplc="041F0019" w:tentative="1">
      <w:start w:val="1"/>
      <w:numFmt w:val="lowerLetter"/>
      <w:lvlText w:val="%5."/>
      <w:lvlJc w:val="left"/>
      <w:pPr>
        <w:tabs>
          <w:tab w:val="num" w:pos="3315"/>
        </w:tabs>
        <w:ind w:left="3315" w:hanging="360"/>
      </w:pPr>
    </w:lvl>
    <w:lvl w:ilvl="5" w:tplc="041F001B" w:tentative="1">
      <w:start w:val="1"/>
      <w:numFmt w:val="lowerRoman"/>
      <w:lvlText w:val="%6."/>
      <w:lvlJc w:val="right"/>
      <w:pPr>
        <w:tabs>
          <w:tab w:val="num" w:pos="4035"/>
        </w:tabs>
        <w:ind w:left="4035" w:hanging="180"/>
      </w:pPr>
    </w:lvl>
    <w:lvl w:ilvl="6" w:tplc="041F000F" w:tentative="1">
      <w:start w:val="1"/>
      <w:numFmt w:val="decimal"/>
      <w:lvlText w:val="%7."/>
      <w:lvlJc w:val="left"/>
      <w:pPr>
        <w:tabs>
          <w:tab w:val="num" w:pos="4755"/>
        </w:tabs>
        <w:ind w:left="4755" w:hanging="360"/>
      </w:pPr>
    </w:lvl>
    <w:lvl w:ilvl="7" w:tplc="041F0019" w:tentative="1">
      <w:start w:val="1"/>
      <w:numFmt w:val="lowerLetter"/>
      <w:lvlText w:val="%8."/>
      <w:lvlJc w:val="left"/>
      <w:pPr>
        <w:tabs>
          <w:tab w:val="num" w:pos="5475"/>
        </w:tabs>
        <w:ind w:left="5475" w:hanging="360"/>
      </w:pPr>
    </w:lvl>
    <w:lvl w:ilvl="8" w:tplc="041F001B" w:tentative="1">
      <w:start w:val="1"/>
      <w:numFmt w:val="lowerRoman"/>
      <w:lvlText w:val="%9."/>
      <w:lvlJc w:val="right"/>
      <w:pPr>
        <w:tabs>
          <w:tab w:val="num" w:pos="6195"/>
        </w:tabs>
        <w:ind w:left="6195" w:hanging="180"/>
      </w:pPr>
    </w:lvl>
  </w:abstractNum>
  <w:abstractNum w:abstractNumId="5" w15:restartNumberingAfterBreak="0">
    <w:nsid w:val="2E32762A"/>
    <w:multiLevelType w:val="hybridMultilevel"/>
    <w:tmpl w:val="57D84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4777A9A"/>
    <w:multiLevelType w:val="hybridMultilevel"/>
    <w:tmpl w:val="5B14852A"/>
    <w:lvl w:ilvl="0" w:tplc="041F000F">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1"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2F8450A"/>
    <w:multiLevelType w:val="hybridMultilevel"/>
    <w:tmpl w:val="F522CAC0"/>
    <w:lvl w:ilvl="0" w:tplc="CCE61B84">
      <w:start w:val="1"/>
      <w:numFmt w:val="decimal"/>
      <w:lvlText w:val="%1."/>
      <w:lvlJc w:val="left"/>
      <w:pPr>
        <w:tabs>
          <w:tab w:val="num" w:pos="417"/>
        </w:tabs>
        <w:ind w:left="417" w:hanging="360"/>
      </w:pPr>
      <w:rPr>
        <w:rFonts w:hint="default"/>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1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3334349"/>
    <w:multiLevelType w:val="hybridMultilevel"/>
    <w:tmpl w:val="10562138"/>
    <w:lvl w:ilvl="0" w:tplc="041F000F">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86504F"/>
    <w:multiLevelType w:val="hybridMultilevel"/>
    <w:tmpl w:val="08249306"/>
    <w:lvl w:ilvl="0" w:tplc="EBF23C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11"/>
  </w:num>
  <w:num w:numId="6">
    <w:abstractNumId w:val="8"/>
  </w:num>
  <w:num w:numId="7">
    <w:abstractNumId w:val="10"/>
  </w:num>
  <w:num w:numId="8">
    <w:abstractNumId w:val="13"/>
  </w:num>
  <w:num w:numId="9">
    <w:abstractNumId w:val="14"/>
  </w:num>
  <w:num w:numId="10">
    <w:abstractNumId w:val="2"/>
  </w:num>
  <w:num w:numId="11">
    <w:abstractNumId w:val="16"/>
  </w:num>
  <w:num w:numId="12">
    <w:abstractNumId w:val="12"/>
  </w:num>
  <w:num w:numId="13">
    <w:abstractNumId w:val="4"/>
  </w:num>
  <w:num w:numId="14">
    <w:abstractNumId w:val="17"/>
  </w:num>
  <w:num w:numId="15">
    <w:abstractNumId w:val="3"/>
  </w:num>
  <w:num w:numId="16">
    <w:abstractNumId w:val="5"/>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1317"/>
    <w:rsid w:val="0001739E"/>
    <w:rsid w:val="00030918"/>
    <w:rsid w:val="0009204E"/>
    <w:rsid w:val="00093779"/>
    <w:rsid w:val="000C026F"/>
    <w:rsid w:val="000E3F6B"/>
    <w:rsid w:val="001004E0"/>
    <w:rsid w:val="00116AC9"/>
    <w:rsid w:val="00120D89"/>
    <w:rsid w:val="00143CA8"/>
    <w:rsid w:val="0014590E"/>
    <w:rsid w:val="00145CD0"/>
    <w:rsid w:val="00152E5D"/>
    <w:rsid w:val="001616F8"/>
    <w:rsid w:val="001A6124"/>
    <w:rsid w:val="001D4F6B"/>
    <w:rsid w:val="001F0B39"/>
    <w:rsid w:val="001F2125"/>
    <w:rsid w:val="00202E07"/>
    <w:rsid w:val="00213524"/>
    <w:rsid w:val="002258B8"/>
    <w:rsid w:val="00232545"/>
    <w:rsid w:val="00256470"/>
    <w:rsid w:val="002875BF"/>
    <w:rsid w:val="00295BC1"/>
    <w:rsid w:val="002A2466"/>
    <w:rsid w:val="002C010F"/>
    <w:rsid w:val="00315D15"/>
    <w:rsid w:val="0032786A"/>
    <w:rsid w:val="00363AC1"/>
    <w:rsid w:val="0038344E"/>
    <w:rsid w:val="003879B4"/>
    <w:rsid w:val="003C174D"/>
    <w:rsid w:val="003D263D"/>
    <w:rsid w:val="0040684C"/>
    <w:rsid w:val="004501FE"/>
    <w:rsid w:val="00496726"/>
    <w:rsid w:val="00497E7E"/>
    <w:rsid w:val="004E0A14"/>
    <w:rsid w:val="004E6179"/>
    <w:rsid w:val="00516AE3"/>
    <w:rsid w:val="00531146"/>
    <w:rsid w:val="0053461B"/>
    <w:rsid w:val="00544222"/>
    <w:rsid w:val="00550D55"/>
    <w:rsid w:val="00551112"/>
    <w:rsid w:val="005910CE"/>
    <w:rsid w:val="00595BE4"/>
    <w:rsid w:val="005B545A"/>
    <w:rsid w:val="005F2EC1"/>
    <w:rsid w:val="0063377F"/>
    <w:rsid w:val="006861A2"/>
    <w:rsid w:val="00687120"/>
    <w:rsid w:val="006A58DE"/>
    <w:rsid w:val="006A5FBD"/>
    <w:rsid w:val="006B6FE2"/>
    <w:rsid w:val="006B72EC"/>
    <w:rsid w:val="006C6AE1"/>
    <w:rsid w:val="006F16C6"/>
    <w:rsid w:val="0070742E"/>
    <w:rsid w:val="00707A13"/>
    <w:rsid w:val="0071630F"/>
    <w:rsid w:val="00743FFB"/>
    <w:rsid w:val="00776690"/>
    <w:rsid w:val="00795BD6"/>
    <w:rsid w:val="007D02A4"/>
    <w:rsid w:val="007E1824"/>
    <w:rsid w:val="007F1B12"/>
    <w:rsid w:val="007F7F1D"/>
    <w:rsid w:val="00815DE1"/>
    <w:rsid w:val="0082725B"/>
    <w:rsid w:val="00845F24"/>
    <w:rsid w:val="00846F5F"/>
    <w:rsid w:val="008552BC"/>
    <w:rsid w:val="00887107"/>
    <w:rsid w:val="008A7ABA"/>
    <w:rsid w:val="008C65AE"/>
    <w:rsid w:val="008C72EF"/>
    <w:rsid w:val="008E6FFC"/>
    <w:rsid w:val="008F0591"/>
    <w:rsid w:val="008F08C9"/>
    <w:rsid w:val="00905631"/>
    <w:rsid w:val="0094546E"/>
    <w:rsid w:val="00955B7D"/>
    <w:rsid w:val="00960003"/>
    <w:rsid w:val="00970F08"/>
    <w:rsid w:val="0099437F"/>
    <w:rsid w:val="00996A07"/>
    <w:rsid w:val="009A401D"/>
    <w:rsid w:val="009E4F85"/>
    <w:rsid w:val="009E5484"/>
    <w:rsid w:val="009F66FD"/>
    <w:rsid w:val="00A1217A"/>
    <w:rsid w:val="00A15D27"/>
    <w:rsid w:val="00A306FD"/>
    <w:rsid w:val="00A31864"/>
    <w:rsid w:val="00A54687"/>
    <w:rsid w:val="00A606A9"/>
    <w:rsid w:val="00A65348"/>
    <w:rsid w:val="00A753CE"/>
    <w:rsid w:val="00AB2AF9"/>
    <w:rsid w:val="00AD2FB6"/>
    <w:rsid w:val="00AE1915"/>
    <w:rsid w:val="00AE5CA1"/>
    <w:rsid w:val="00AF7488"/>
    <w:rsid w:val="00B52002"/>
    <w:rsid w:val="00B56D3C"/>
    <w:rsid w:val="00B63AEE"/>
    <w:rsid w:val="00BA1063"/>
    <w:rsid w:val="00BA35DC"/>
    <w:rsid w:val="00BC0512"/>
    <w:rsid w:val="00BD547F"/>
    <w:rsid w:val="00BE3112"/>
    <w:rsid w:val="00BF3A0C"/>
    <w:rsid w:val="00C069CC"/>
    <w:rsid w:val="00C16978"/>
    <w:rsid w:val="00C23789"/>
    <w:rsid w:val="00C259DF"/>
    <w:rsid w:val="00C353A3"/>
    <w:rsid w:val="00C46923"/>
    <w:rsid w:val="00C714A4"/>
    <w:rsid w:val="00CC5BB7"/>
    <w:rsid w:val="00D06DA0"/>
    <w:rsid w:val="00D15407"/>
    <w:rsid w:val="00D4706C"/>
    <w:rsid w:val="00D61242"/>
    <w:rsid w:val="00DA0AE3"/>
    <w:rsid w:val="00DA6B48"/>
    <w:rsid w:val="00DC1D10"/>
    <w:rsid w:val="00DC26AD"/>
    <w:rsid w:val="00DD216B"/>
    <w:rsid w:val="00E03FA7"/>
    <w:rsid w:val="00E11B06"/>
    <w:rsid w:val="00E13CDA"/>
    <w:rsid w:val="00E43F02"/>
    <w:rsid w:val="00E7426A"/>
    <w:rsid w:val="00E81ACB"/>
    <w:rsid w:val="00E8579E"/>
    <w:rsid w:val="00E85915"/>
    <w:rsid w:val="00EA6ED4"/>
    <w:rsid w:val="00EB2735"/>
    <w:rsid w:val="00EE22EC"/>
    <w:rsid w:val="00EE3B69"/>
    <w:rsid w:val="00EF6D7F"/>
    <w:rsid w:val="00F056ED"/>
    <w:rsid w:val="00F2406D"/>
    <w:rsid w:val="00F3022A"/>
    <w:rsid w:val="00F4060E"/>
    <w:rsid w:val="00F54B8A"/>
    <w:rsid w:val="00F74115"/>
    <w:rsid w:val="00FB2874"/>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A28C1"/>
  <w15:docId w15:val="{39E7F143-86EA-4A38-B637-F3C08061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063"/>
    <w:pPr>
      <w:overflowPunct w:val="0"/>
      <w:autoSpaceDE w:val="0"/>
      <w:autoSpaceDN w:val="0"/>
      <w:adjustRightInd w:val="0"/>
      <w:textAlignment w:val="baseline"/>
    </w:pPr>
    <w:rPr>
      <w:lang w:eastAsia="en-US"/>
    </w:rPr>
  </w:style>
  <w:style w:type="paragraph" w:styleId="Heading1">
    <w:name w:val="heading 1"/>
    <w:basedOn w:val="Normal"/>
    <w:next w:val="Normal"/>
    <w:qFormat/>
    <w:rsid w:val="00BA1063"/>
    <w:pPr>
      <w:keepNext/>
      <w:jc w:val="center"/>
      <w:outlineLvl w:val="0"/>
    </w:pPr>
    <w:rPr>
      <w:bCs/>
      <w:i/>
      <w:iCs/>
      <w:sz w:val="24"/>
      <w:u w:val="single"/>
    </w:rPr>
  </w:style>
  <w:style w:type="paragraph" w:styleId="Heading2">
    <w:name w:val="heading 2"/>
    <w:basedOn w:val="Normal"/>
    <w:next w:val="Normal"/>
    <w:qFormat/>
    <w:rsid w:val="00BA1063"/>
    <w:pPr>
      <w:keepNext/>
      <w:jc w:val="center"/>
      <w:outlineLvl w:val="1"/>
    </w:pPr>
    <w:rPr>
      <w:b/>
      <w:bCs/>
      <w:sz w:val="28"/>
    </w:rPr>
  </w:style>
  <w:style w:type="paragraph" w:styleId="Heading3">
    <w:name w:val="heading 3"/>
    <w:basedOn w:val="Normal"/>
    <w:next w:val="Normal"/>
    <w:qFormat/>
    <w:rsid w:val="00BA1063"/>
    <w:pPr>
      <w:keepNext/>
      <w:jc w:val="center"/>
      <w:outlineLvl w:val="2"/>
    </w:pPr>
    <w:rPr>
      <w:b/>
      <w:bCs/>
      <w:i/>
      <w:iCs/>
      <w:sz w:val="24"/>
      <w:u w:val="single"/>
    </w:rPr>
  </w:style>
  <w:style w:type="paragraph" w:styleId="Heading4">
    <w:name w:val="heading 4"/>
    <w:basedOn w:val="Normal"/>
    <w:next w:val="Normal"/>
    <w:qFormat/>
    <w:rsid w:val="00BA1063"/>
    <w:pPr>
      <w:keepNext/>
      <w:ind w:left="60"/>
      <w:jc w:val="both"/>
      <w:outlineLvl w:val="3"/>
    </w:pPr>
    <w:rPr>
      <w:b/>
      <w:bCs/>
      <w:sz w:val="24"/>
    </w:rPr>
  </w:style>
  <w:style w:type="paragraph" w:styleId="Heading5">
    <w:name w:val="heading 5"/>
    <w:basedOn w:val="Normal"/>
    <w:next w:val="Normal"/>
    <w:qFormat/>
    <w:rsid w:val="00BA1063"/>
    <w:pPr>
      <w:keepNext/>
      <w:jc w:val="center"/>
      <w:outlineLvl w:val="4"/>
    </w:pPr>
    <w:rPr>
      <w:sz w:val="24"/>
    </w:rPr>
  </w:style>
  <w:style w:type="paragraph" w:styleId="Heading6">
    <w:name w:val="heading 6"/>
    <w:basedOn w:val="Normal"/>
    <w:next w:val="Normal"/>
    <w:qFormat/>
    <w:rsid w:val="00BA1063"/>
    <w:pPr>
      <w:keepNext/>
      <w:framePr w:hSpace="141" w:wrap="around" w:vAnchor="text" w:hAnchor="margin" w:y="454"/>
      <w:outlineLvl w:val="5"/>
    </w:pPr>
    <w:rPr>
      <w:sz w:val="24"/>
    </w:rPr>
  </w:style>
  <w:style w:type="paragraph" w:styleId="Heading7">
    <w:name w:val="heading 7"/>
    <w:basedOn w:val="Normal"/>
    <w:next w:val="Normal"/>
    <w:qFormat/>
    <w:rsid w:val="00BA1063"/>
    <w:pPr>
      <w:keepNext/>
      <w:outlineLvl w:val="6"/>
    </w:pPr>
    <w:rPr>
      <w:sz w:val="24"/>
    </w:rPr>
  </w:style>
  <w:style w:type="paragraph" w:styleId="Heading8">
    <w:name w:val="heading 8"/>
    <w:basedOn w:val="Normal"/>
    <w:next w:val="Normal"/>
    <w:qFormat/>
    <w:rsid w:val="00BA1063"/>
    <w:pPr>
      <w:keepNext/>
      <w:ind w:left="356"/>
      <w:jc w:val="both"/>
      <w:outlineLvl w:val="7"/>
    </w:pPr>
    <w:rPr>
      <w:b/>
      <w:sz w:val="22"/>
    </w:rPr>
  </w:style>
  <w:style w:type="paragraph" w:styleId="Heading9">
    <w:name w:val="heading 9"/>
    <w:basedOn w:val="Normal"/>
    <w:next w:val="Normal"/>
    <w:qFormat/>
    <w:rsid w:val="00BA1063"/>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paragraph" w:styleId="ListParagraph">
    <w:name w:val="List Paragraph"/>
    <w:basedOn w:val="Normal"/>
    <w:uiPriority w:val="34"/>
    <w:qFormat/>
    <w:rsid w:val="0022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1</TotalTime>
  <Pages>4</Pages>
  <Words>1547</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Berker Yurtseven</cp:lastModifiedBy>
  <cp:revision>6</cp:revision>
  <cp:lastPrinted>2009-01-22T08:16:00Z</cp:lastPrinted>
  <dcterms:created xsi:type="dcterms:W3CDTF">2018-10-17T11:42:00Z</dcterms:created>
  <dcterms:modified xsi:type="dcterms:W3CDTF">2019-04-09T07:13:00Z</dcterms:modified>
</cp:coreProperties>
</file>